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EC9E4" w14:textId="23F42BCE" w:rsidR="004F6921" w:rsidRPr="009274D1" w:rsidRDefault="00813CCE" w:rsidP="00970758">
      <w:pPr>
        <w:spacing w:after="150" w:line="240" w:lineRule="auto"/>
        <w:jc w:val="center"/>
        <w:rPr>
          <w:rFonts w:cstheme="minorHAnsi"/>
          <w:b/>
          <w:bCs/>
          <w:sz w:val="28"/>
          <w:szCs w:val="28"/>
          <w:shd w:val="clear" w:color="auto" w:fill="FFFFFF"/>
        </w:rPr>
      </w:pPr>
      <w:r w:rsidRPr="009274D1">
        <w:rPr>
          <w:rFonts w:cstheme="minorHAnsi"/>
          <w:b/>
          <w:bCs/>
          <w:sz w:val="28"/>
          <w:szCs w:val="28"/>
          <w:shd w:val="clear" w:color="auto" w:fill="FFFFFF"/>
        </w:rPr>
        <w:t xml:space="preserve">SUUR-SÕJAMÄE TN 4 KINNISTU JA LÄHIALA </w:t>
      </w:r>
      <w:r w:rsidR="004F6921" w:rsidRPr="009274D1">
        <w:rPr>
          <w:rFonts w:cstheme="minorHAnsi"/>
          <w:b/>
          <w:bCs/>
          <w:sz w:val="28"/>
          <w:szCs w:val="28"/>
          <w:shd w:val="clear" w:color="auto" w:fill="FFFFFF"/>
        </w:rPr>
        <w:t xml:space="preserve">DETAILPLANEERINGU </w:t>
      </w:r>
      <w:r w:rsidR="002F653A" w:rsidRPr="009274D1">
        <w:rPr>
          <w:rFonts w:cstheme="minorHAnsi"/>
          <w:b/>
          <w:bCs/>
          <w:sz w:val="28"/>
          <w:szCs w:val="28"/>
          <w:shd w:val="clear" w:color="auto" w:fill="FFFFFF"/>
        </w:rPr>
        <w:t>(</w:t>
      </w:r>
      <w:r w:rsidR="009274D1" w:rsidRPr="009274D1">
        <w:rPr>
          <w:rFonts w:cstheme="minorHAnsi"/>
          <w:b/>
          <w:bCs/>
          <w:sz w:val="28"/>
          <w:szCs w:val="28"/>
          <w:shd w:val="clear" w:color="auto" w:fill="FFFFFF"/>
        </w:rPr>
        <w:t>DP045560</w:t>
      </w:r>
      <w:r w:rsidR="002F653A" w:rsidRPr="009274D1">
        <w:rPr>
          <w:rFonts w:cstheme="minorHAnsi"/>
          <w:b/>
          <w:bCs/>
          <w:sz w:val="28"/>
          <w:szCs w:val="28"/>
          <w:shd w:val="clear" w:color="auto" w:fill="FFFFFF"/>
        </w:rPr>
        <w:t xml:space="preserve">) </w:t>
      </w:r>
      <w:r w:rsidR="004F6921" w:rsidRPr="009274D1">
        <w:rPr>
          <w:rFonts w:cstheme="minorHAnsi"/>
          <w:b/>
          <w:bCs/>
          <w:sz w:val="28"/>
          <w:szCs w:val="28"/>
          <w:shd w:val="clear" w:color="auto" w:fill="FFFFFF"/>
        </w:rPr>
        <w:t xml:space="preserve">KESKKONNAMÕJU STRATEEGILISE HINDAMISE EELHINNANG </w:t>
      </w:r>
    </w:p>
    <w:p w14:paraId="1DB2E32A" w14:textId="77777777" w:rsidR="001A56C1" w:rsidRPr="00A040BD" w:rsidRDefault="001A56C1" w:rsidP="001A56C1">
      <w:pPr>
        <w:spacing w:after="150" w:line="240" w:lineRule="auto"/>
        <w:jc w:val="center"/>
        <w:rPr>
          <w:rFonts w:cstheme="minorHAnsi"/>
          <w:b/>
          <w:bCs/>
          <w:sz w:val="28"/>
          <w:szCs w:val="28"/>
          <w:highlight w:val="yellow"/>
          <w:shd w:val="clear" w:color="auto" w:fill="FFFFFF"/>
        </w:rPr>
      </w:pPr>
    </w:p>
    <w:sdt>
      <w:sdtPr>
        <w:rPr>
          <w:rFonts w:cstheme="minorHAnsi"/>
          <w:highlight w:val="yellow"/>
        </w:rPr>
        <w:id w:val="2030363228"/>
        <w:docPartObj>
          <w:docPartGallery w:val="Table of Contents"/>
          <w:docPartUnique/>
        </w:docPartObj>
      </w:sdtPr>
      <w:sdtEndPr>
        <w:rPr>
          <w:b/>
          <w:bCs/>
          <w:noProof/>
        </w:rPr>
      </w:sdtEndPr>
      <w:sdtContent>
        <w:p w14:paraId="753369E7" w14:textId="12FC078C" w:rsidR="00B50CA3" w:rsidRDefault="00325DD3">
          <w:pPr>
            <w:pStyle w:val="SK1"/>
            <w:tabs>
              <w:tab w:val="right" w:leader="dot" w:pos="9772"/>
            </w:tabs>
            <w:rPr>
              <w:rFonts w:eastAsiaTheme="minorEastAsia"/>
              <w:noProof/>
              <w:kern w:val="2"/>
              <w:lang w:eastAsia="et-EE"/>
              <w14:ligatures w14:val="standardContextual"/>
            </w:rPr>
          </w:pPr>
          <w:r w:rsidRPr="00A040BD">
            <w:rPr>
              <w:rFonts w:cstheme="minorHAnsi"/>
              <w:highlight w:val="yellow"/>
            </w:rPr>
            <w:fldChar w:fldCharType="begin"/>
          </w:r>
          <w:r w:rsidRPr="00A040BD">
            <w:rPr>
              <w:rFonts w:cstheme="minorHAnsi"/>
              <w:highlight w:val="yellow"/>
            </w:rPr>
            <w:instrText xml:space="preserve"> TOC \o "1-3" \h \z \u </w:instrText>
          </w:r>
          <w:r w:rsidRPr="00A040BD">
            <w:rPr>
              <w:rFonts w:cstheme="minorHAnsi"/>
              <w:highlight w:val="yellow"/>
            </w:rPr>
            <w:fldChar w:fldCharType="separate"/>
          </w:r>
          <w:hyperlink w:anchor="_Toc157067907" w:history="1">
            <w:r w:rsidR="00B50CA3" w:rsidRPr="00E70DAC">
              <w:rPr>
                <w:rStyle w:val="Hperlink"/>
                <w:rFonts w:cstheme="minorHAnsi"/>
                <w:b/>
                <w:bCs/>
                <w:noProof/>
              </w:rPr>
              <w:t>1. KESKKONNAMÕJU STRATEEGILISE HINDAMISE VAJADUS LÄHTUDES ÕIGUSAKTIDEST</w:t>
            </w:r>
            <w:r w:rsidR="00B50CA3">
              <w:rPr>
                <w:noProof/>
                <w:webHidden/>
              </w:rPr>
              <w:tab/>
            </w:r>
            <w:r w:rsidR="00B50CA3">
              <w:rPr>
                <w:noProof/>
                <w:webHidden/>
              </w:rPr>
              <w:fldChar w:fldCharType="begin"/>
            </w:r>
            <w:r w:rsidR="00B50CA3">
              <w:rPr>
                <w:noProof/>
                <w:webHidden/>
              </w:rPr>
              <w:instrText xml:space="preserve"> PAGEREF _Toc157067907 \h </w:instrText>
            </w:r>
            <w:r w:rsidR="00B50CA3">
              <w:rPr>
                <w:noProof/>
                <w:webHidden/>
              </w:rPr>
            </w:r>
            <w:r w:rsidR="00B50CA3">
              <w:rPr>
                <w:noProof/>
                <w:webHidden/>
              </w:rPr>
              <w:fldChar w:fldCharType="separate"/>
            </w:r>
            <w:r w:rsidR="00B50CA3">
              <w:rPr>
                <w:noProof/>
                <w:webHidden/>
              </w:rPr>
              <w:t>2</w:t>
            </w:r>
            <w:r w:rsidR="00B50CA3">
              <w:rPr>
                <w:noProof/>
                <w:webHidden/>
              </w:rPr>
              <w:fldChar w:fldCharType="end"/>
            </w:r>
          </w:hyperlink>
        </w:p>
        <w:p w14:paraId="5072B9C1" w14:textId="7F789782" w:rsidR="00B50CA3" w:rsidRDefault="00B50CA3">
          <w:pPr>
            <w:pStyle w:val="SK1"/>
            <w:tabs>
              <w:tab w:val="right" w:leader="dot" w:pos="9772"/>
            </w:tabs>
            <w:rPr>
              <w:rFonts w:eastAsiaTheme="minorEastAsia"/>
              <w:noProof/>
              <w:kern w:val="2"/>
              <w:lang w:eastAsia="et-EE"/>
              <w14:ligatures w14:val="standardContextual"/>
            </w:rPr>
          </w:pPr>
          <w:hyperlink w:anchor="_Toc157067908" w:history="1">
            <w:r w:rsidRPr="00E70DAC">
              <w:rPr>
                <w:rStyle w:val="Hperlink"/>
                <w:rFonts w:cstheme="minorHAnsi"/>
                <w:b/>
                <w:bCs/>
                <w:noProof/>
                <w:shd w:val="clear" w:color="auto" w:fill="FFFFFF"/>
              </w:rPr>
              <w:t>2. KAVANDATAVA TEGEVUS</w:t>
            </w:r>
            <w:r>
              <w:rPr>
                <w:noProof/>
                <w:webHidden/>
              </w:rPr>
              <w:tab/>
            </w:r>
            <w:r>
              <w:rPr>
                <w:noProof/>
                <w:webHidden/>
              </w:rPr>
              <w:fldChar w:fldCharType="begin"/>
            </w:r>
            <w:r>
              <w:rPr>
                <w:noProof/>
                <w:webHidden/>
              </w:rPr>
              <w:instrText xml:space="preserve"> PAGEREF _Toc157067908 \h </w:instrText>
            </w:r>
            <w:r>
              <w:rPr>
                <w:noProof/>
                <w:webHidden/>
              </w:rPr>
            </w:r>
            <w:r>
              <w:rPr>
                <w:noProof/>
                <w:webHidden/>
              </w:rPr>
              <w:fldChar w:fldCharType="separate"/>
            </w:r>
            <w:r>
              <w:rPr>
                <w:noProof/>
                <w:webHidden/>
              </w:rPr>
              <w:t>3</w:t>
            </w:r>
            <w:r>
              <w:rPr>
                <w:noProof/>
                <w:webHidden/>
              </w:rPr>
              <w:fldChar w:fldCharType="end"/>
            </w:r>
          </w:hyperlink>
        </w:p>
        <w:p w14:paraId="5C4D09A3" w14:textId="3A10429C" w:rsidR="00B50CA3" w:rsidRDefault="00B50CA3">
          <w:pPr>
            <w:pStyle w:val="SK1"/>
            <w:tabs>
              <w:tab w:val="right" w:leader="dot" w:pos="9772"/>
            </w:tabs>
            <w:rPr>
              <w:rFonts w:eastAsiaTheme="minorEastAsia"/>
              <w:noProof/>
              <w:kern w:val="2"/>
              <w:lang w:eastAsia="et-EE"/>
              <w14:ligatures w14:val="standardContextual"/>
            </w:rPr>
          </w:pPr>
          <w:hyperlink w:anchor="_Toc157067909" w:history="1">
            <w:r w:rsidRPr="00E70DAC">
              <w:rPr>
                <w:rStyle w:val="Hperlink"/>
                <w:rFonts w:cstheme="minorHAnsi"/>
                <w:b/>
                <w:bCs/>
                <w:noProof/>
                <w:shd w:val="clear" w:color="auto" w:fill="FFFFFF"/>
                <w:lang w:eastAsia="et-EE"/>
              </w:rPr>
              <w:t>3. KAVANDATAVA TEGEVUSE KESKKONNA KIRJELDUS</w:t>
            </w:r>
            <w:r>
              <w:rPr>
                <w:noProof/>
                <w:webHidden/>
              </w:rPr>
              <w:tab/>
            </w:r>
            <w:r>
              <w:rPr>
                <w:noProof/>
                <w:webHidden/>
              </w:rPr>
              <w:fldChar w:fldCharType="begin"/>
            </w:r>
            <w:r>
              <w:rPr>
                <w:noProof/>
                <w:webHidden/>
              </w:rPr>
              <w:instrText xml:space="preserve"> PAGEREF _Toc157067909 \h </w:instrText>
            </w:r>
            <w:r>
              <w:rPr>
                <w:noProof/>
                <w:webHidden/>
              </w:rPr>
            </w:r>
            <w:r>
              <w:rPr>
                <w:noProof/>
                <w:webHidden/>
              </w:rPr>
              <w:fldChar w:fldCharType="separate"/>
            </w:r>
            <w:r>
              <w:rPr>
                <w:noProof/>
                <w:webHidden/>
              </w:rPr>
              <w:t>5</w:t>
            </w:r>
            <w:r>
              <w:rPr>
                <w:noProof/>
                <w:webHidden/>
              </w:rPr>
              <w:fldChar w:fldCharType="end"/>
            </w:r>
          </w:hyperlink>
        </w:p>
        <w:p w14:paraId="12779AF8" w14:textId="02263B35" w:rsidR="00B50CA3" w:rsidRDefault="00B50CA3">
          <w:pPr>
            <w:pStyle w:val="SK2"/>
            <w:tabs>
              <w:tab w:val="right" w:leader="dot" w:pos="9772"/>
            </w:tabs>
            <w:rPr>
              <w:rFonts w:eastAsiaTheme="minorEastAsia"/>
              <w:noProof/>
              <w:kern w:val="2"/>
              <w:lang w:eastAsia="et-EE"/>
              <w14:ligatures w14:val="standardContextual"/>
            </w:rPr>
          </w:pPr>
          <w:hyperlink w:anchor="_Toc157067910" w:history="1">
            <w:r w:rsidRPr="00E70DAC">
              <w:rPr>
                <w:rStyle w:val="Hperlink"/>
                <w:rFonts w:cstheme="minorHAnsi"/>
                <w:b/>
                <w:bCs/>
                <w:noProof/>
                <w:lang w:eastAsia="et-EE"/>
              </w:rPr>
              <w:t>3.1. Sotsiaalmajanduslik keskkond</w:t>
            </w:r>
            <w:r>
              <w:rPr>
                <w:noProof/>
                <w:webHidden/>
              </w:rPr>
              <w:tab/>
            </w:r>
            <w:r>
              <w:rPr>
                <w:noProof/>
                <w:webHidden/>
              </w:rPr>
              <w:fldChar w:fldCharType="begin"/>
            </w:r>
            <w:r>
              <w:rPr>
                <w:noProof/>
                <w:webHidden/>
              </w:rPr>
              <w:instrText xml:space="preserve"> PAGEREF _Toc157067910 \h </w:instrText>
            </w:r>
            <w:r>
              <w:rPr>
                <w:noProof/>
                <w:webHidden/>
              </w:rPr>
            </w:r>
            <w:r>
              <w:rPr>
                <w:noProof/>
                <w:webHidden/>
              </w:rPr>
              <w:fldChar w:fldCharType="separate"/>
            </w:r>
            <w:r>
              <w:rPr>
                <w:noProof/>
                <w:webHidden/>
              </w:rPr>
              <w:t>5</w:t>
            </w:r>
            <w:r>
              <w:rPr>
                <w:noProof/>
                <w:webHidden/>
              </w:rPr>
              <w:fldChar w:fldCharType="end"/>
            </w:r>
          </w:hyperlink>
        </w:p>
        <w:p w14:paraId="1180CD06" w14:textId="74D7F9FF" w:rsidR="00B50CA3" w:rsidRDefault="00B50CA3">
          <w:pPr>
            <w:pStyle w:val="SK2"/>
            <w:tabs>
              <w:tab w:val="right" w:leader="dot" w:pos="9772"/>
            </w:tabs>
            <w:rPr>
              <w:rFonts w:eastAsiaTheme="minorEastAsia"/>
              <w:noProof/>
              <w:kern w:val="2"/>
              <w:lang w:eastAsia="et-EE"/>
              <w14:ligatures w14:val="standardContextual"/>
            </w:rPr>
          </w:pPr>
          <w:hyperlink w:anchor="_Toc157067911" w:history="1">
            <w:r w:rsidRPr="00E70DAC">
              <w:rPr>
                <w:rStyle w:val="Hperlink"/>
                <w:rFonts w:cstheme="minorHAnsi"/>
                <w:b/>
                <w:bCs/>
                <w:noProof/>
                <w:lang w:eastAsia="et-EE"/>
              </w:rPr>
              <w:t>3.2. Teed ja tehnorajatised</w:t>
            </w:r>
            <w:r>
              <w:rPr>
                <w:noProof/>
                <w:webHidden/>
              </w:rPr>
              <w:tab/>
            </w:r>
            <w:r>
              <w:rPr>
                <w:noProof/>
                <w:webHidden/>
              </w:rPr>
              <w:fldChar w:fldCharType="begin"/>
            </w:r>
            <w:r>
              <w:rPr>
                <w:noProof/>
                <w:webHidden/>
              </w:rPr>
              <w:instrText xml:space="preserve"> PAGEREF _Toc157067911 \h </w:instrText>
            </w:r>
            <w:r>
              <w:rPr>
                <w:noProof/>
                <w:webHidden/>
              </w:rPr>
            </w:r>
            <w:r>
              <w:rPr>
                <w:noProof/>
                <w:webHidden/>
              </w:rPr>
              <w:fldChar w:fldCharType="separate"/>
            </w:r>
            <w:r>
              <w:rPr>
                <w:noProof/>
                <w:webHidden/>
              </w:rPr>
              <w:t>5</w:t>
            </w:r>
            <w:r>
              <w:rPr>
                <w:noProof/>
                <w:webHidden/>
              </w:rPr>
              <w:fldChar w:fldCharType="end"/>
            </w:r>
          </w:hyperlink>
        </w:p>
        <w:p w14:paraId="15462A1C" w14:textId="0332421E" w:rsidR="00B50CA3" w:rsidRDefault="00B50CA3">
          <w:pPr>
            <w:pStyle w:val="SK2"/>
            <w:tabs>
              <w:tab w:val="right" w:leader="dot" w:pos="9772"/>
            </w:tabs>
            <w:rPr>
              <w:rFonts w:eastAsiaTheme="minorEastAsia"/>
              <w:noProof/>
              <w:kern w:val="2"/>
              <w:lang w:eastAsia="et-EE"/>
              <w14:ligatures w14:val="standardContextual"/>
            </w:rPr>
          </w:pPr>
          <w:hyperlink w:anchor="_Toc157067912" w:history="1">
            <w:r w:rsidRPr="00E70DAC">
              <w:rPr>
                <w:rStyle w:val="Hperlink"/>
                <w:rFonts w:cstheme="minorHAnsi"/>
                <w:b/>
                <w:bCs/>
                <w:noProof/>
                <w:lang w:eastAsia="et-EE"/>
              </w:rPr>
              <w:t>3.3. Pinnas ja geoloogia</w:t>
            </w:r>
            <w:r>
              <w:rPr>
                <w:noProof/>
                <w:webHidden/>
              </w:rPr>
              <w:tab/>
            </w:r>
            <w:r>
              <w:rPr>
                <w:noProof/>
                <w:webHidden/>
              </w:rPr>
              <w:fldChar w:fldCharType="begin"/>
            </w:r>
            <w:r>
              <w:rPr>
                <w:noProof/>
                <w:webHidden/>
              </w:rPr>
              <w:instrText xml:space="preserve"> PAGEREF _Toc157067912 \h </w:instrText>
            </w:r>
            <w:r>
              <w:rPr>
                <w:noProof/>
                <w:webHidden/>
              </w:rPr>
            </w:r>
            <w:r>
              <w:rPr>
                <w:noProof/>
                <w:webHidden/>
              </w:rPr>
              <w:fldChar w:fldCharType="separate"/>
            </w:r>
            <w:r>
              <w:rPr>
                <w:noProof/>
                <w:webHidden/>
              </w:rPr>
              <w:t>5</w:t>
            </w:r>
            <w:r>
              <w:rPr>
                <w:noProof/>
                <w:webHidden/>
              </w:rPr>
              <w:fldChar w:fldCharType="end"/>
            </w:r>
          </w:hyperlink>
        </w:p>
        <w:p w14:paraId="3FCA4039" w14:textId="543E2F08" w:rsidR="00B50CA3" w:rsidRDefault="00B50CA3">
          <w:pPr>
            <w:pStyle w:val="SK2"/>
            <w:tabs>
              <w:tab w:val="right" w:leader="dot" w:pos="9772"/>
            </w:tabs>
            <w:rPr>
              <w:rFonts w:eastAsiaTheme="minorEastAsia"/>
              <w:noProof/>
              <w:kern w:val="2"/>
              <w:lang w:eastAsia="et-EE"/>
              <w14:ligatures w14:val="standardContextual"/>
            </w:rPr>
          </w:pPr>
          <w:hyperlink w:anchor="_Toc157067913" w:history="1">
            <w:r w:rsidRPr="00E70DAC">
              <w:rPr>
                <w:rStyle w:val="Hperlink"/>
                <w:rFonts w:cstheme="minorHAnsi"/>
                <w:b/>
                <w:bCs/>
                <w:noProof/>
                <w:lang w:eastAsia="et-EE"/>
              </w:rPr>
              <w:t>3.4. Põhja- ja pinnavesi</w:t>
            </w:r>
            <w:r>
              <w:rPr>
                <w:noProof/>
                <w:webHidden/>
              </w:rPr>
              <w:tab/>
            </w:r>
            <w:r>
              <w:rPr>
                <w:noProof/>
                <w:webHidden/>
              </w:rPr>
              <w:fldChar w:fldCharType="begin"/>
            </w:r>
            <w:r>
              <w:rPr>
                <w:noProof/>
                <w:webHidden/>
              </w:rPr>
              <w:instrText xml:space="preserve"> PAGEREF _Toc157067913 \h </w:instrText>
            </w:r>
            <w:r>
              <w:rPr>
                <w:noProof/>
                <w:webHidden/>
              </w:rPr>
            </w:r>
            <w:r>
              <w:rPr>
                <w:noProof/>
                <w:webHidden/>
              </w:rPr>
              <w:fldChar w:fldCharType="separate"/>
            </w:r>
            <w:r>
              <w:rPr>
                <w:noProof/>
                <w:webHidden/>
              </w:rPr>
              <w:t>5</w:t>
            </w:r>
            <w:r>
              <w:rPr>
                <w:noProof/>
                <w:webHidden/>
              </w:rPr>
              <w:fldChar w:fldCharType="end"/>
            </w:r>
          </w:hyperlink>
        </w:p>
        <w:p w14:paraId="4D0EB28F" w14:textId="1F5F3DF2" w:rsidR="00B50CA3" w:rsidRDefault="00B50CA3">
          <w:pPr>
            <w:pStyle w:val="SK2"/>
            <w:tabs>
              <w:tab w:val="right" w:leader="dot" w:pos="9772"/>
            </w:tabs>
            <w:rPr>
              <w:rFonts w:eastAsiaTheme="minorEastAsia"/>
              <w:noProof/>
              <w:kern w:val="2"/>
              <w:lang w:eastAsia="et-EE"/>
              <w14:ligatures w14:val="standardContextual"/>
            </w:rPr>
          </w:pPr>
          <w:hyperlink w:anchor="_Toc157067914" w:history="1">
            <w:r w:rsidRPr="00E70DAC">
              <w:rPr>
                <w:rStyle w:val="Hperlink"/>
                <w:rFonts w:cstheme="minorHAnsi"/>
                <w:b/>
                <w:bCs/>
                <w:noProof/>
                <w:lang w:eastAsia="et-EE"/>
              </w:rPr>
              <w:t>3.5. Välisõhk ja müra</w:t>
            </w:r>
            <w:r>
              <w:rPr>
                <w:noProof/>
                <w:webHidden/>
              </w:rPr>
              <w:tab/>
            </w:r>
            <w:r>
              <w:rPr>
                <w:noProof/>
                <w:webHidden/>
              </w:rPr>
              <w:fldChar w:fldCharType="begin"/>
            </w:r>
            <w:r>
              <w:rPr>
                <w:noProof/>
                <w:webHidden/>
              </w:rPr>
              <w:instrText xml:space="preserve"> PAGEREF _Toc157067914 \h </w:instrText>
            </w:r>
            <w:r>
              <w:rPr>
                <w:noProof/>
                <w:webHidden/>
              </w:rPr>
            </w:r>
            <w:r>
              <w:rPr>
                <w:noProof/>
                <w:webHidden/>
              </w:rPr>
              <w:fldChar w:fldCharType="separate"/>
            </w:r>
            <w:r>
              <w:rPr>
                <w:noProof/>
                <w:webHidden/>
              </w:rPr>
              <w:t>6</w:t>
            </w:r>
            <w:r>
              <w:rPr>
                <w:noProof/>
                <w:webHidden/>
              </w:rPr>
              <w:fldChar w:fldCharType="end"/>
            </w:r>
          </w:hyperlink>
        </w:p>
        <w:p w14:paraId="47E4E859" w14:textId="2112E7D1" w:rsidR="00B50CA3" w:rsidRDefault="00B50CA3">
          <w:pPr>
            <w:pStyle w:val="SK2"/>
            <w:tabs>
              <w:tab w:val="right" w:leader="dot" w:pos="9772"/>
            </w:tabs>
            <w:rPr>
              <w:rFonts w:eastAsiaTheme="minorEastAsia"/>
              <w:noProof/>
              <w:kern w:val="2"/>
              <w:lang w:eastAsia="et-EE"/>
              <w14:ligatures w14:val="standardContextual"/>
            </w:rPr>
          </w:pPr>
          <w:hyperlink w:anchor="_Toc157067915" w:history="1">
            <w:r w:rsidRPr="00E70DAC">
              <w:rPr>
                <w:rStyle w:val="Hperlink"/>
                <w:rFonts w:cstheme="minorHAnsi"/>
                <w:b/>
                <w:bCs/>
                <w:noProof/>
                <w:lang w:eastAsia="et-EE"/>
              </w:rPr>
              <w:t>3.6. Looduskaitselised objektid, sh taimestik ja loomastik</w:t>
            </w:r>
            <w:r>
              <w:rPr>
                <w:noProof/>
                <w:webHidden/>
              </w:rPr>
              <w:tab/>
            </w:r>
            <w:r>
              <w:rPr>
                <w:noProof/>
                <w:webHidden/>
              </w:rPr>
              <w:fldChar w:fldCharType="begin"/>
            </w:r>
            <w:r>
              <w:rPr>
                <w:noProof/>
                <w:webHidden/>
              </w:rPr>
              <w:instrText xml:space="preserve"> PAGEREF _Toc157067915 \h </w:instrText>
            </w:r>
            <w:r>
              <w:rPr>
                <w:noProof/>
                <w:webHidden/>
              </w:rPr>
            </w:r>
            <w:r>
              <w:rPr>
                <w:noProof/>
                <w:webHidden/>
              </w:rPr>
              <w:fldChar w:fldCharType="separate"/>
            </w:r>
            <w:r>
              <w:rPr>
                <w:noProof/>
                <w:webHidden/>
              </w:rPr>
              <w:t>7</w:t>
            </w:r>
            <w:r>
              <w:rPr>
                <w:noProof/>
                <w:webHidden/>
              </w:rPr>
              <w:fldChar w:fldCharType="end"/>
            </w:r>
          </w:hyperlink>
        </w:p>
        <w:p w14:paraId="33B2745A" w14:textId="1892B5F7" w:rsidR="00B50CA3" w:rsidRDefault="00B50CA3">
          <w:pPr>
            <w:pStyle w:val="SK2"/>
            <w:tabs>
              <w:tab w:val="right" w:leader="dot" w:pos="9772"/>
            </w:tabs>
            <w:rPr>
              <w:rFonts w:eastAsiaTheme="minorEastAsia"/>
              <w:noProof/>
              <w:kern w:val="2"/>
              <w:lang w:eastAsia="et-EE"/>
              <w14:ligatures w14:val="standardContextual"/>
            </w:rPr>
          </w:pPr>
          <w:hyperlink w:anchor="_Toc157067916" w:history="1">
            <w:r w:rsidRPr="00E70DAC">
              <w:rPr>
                <w:rStyle w:val="Hperlink"/>
                <w:rFonts w:cstheme="minorHAnsi"/>
                <w:b/>
                <w:bCs/>
                <w:noProof/>
                <w:lang w:eastAsia="et-EE"/>
              </w:rPr>
              <w:t>3.7. Kultuurimälestised</w:t>
            </w:r>
            <w:r>
              <w:rPr>
                <w:noProof/>
                <w:webHidden/>
              </w:rPr>
              <w:tab/>
            </w:r>
            <w:r>
              <w:rPr>
                <w:noProof/>
                <w:webHidden/>
              </w:rPr>
              <w:fldChar w:fldCharType="begin"/>
            </w:r>
            <w:r>
              <w:rPr>
                <w:noProof/>
                <w:webHidden/>
              </w:rPr>
              <w:instrText xml:space="preserve"> PAGEREF _Toc157067916 \h </w:instrText>
            </w:r>
            <w:r>
              <w:rPr>
                <w:noProof/>
                <w:webHidden/>
              </w:rPr>
            </w:r>
            <w:r>
              <w:rPr>
                <w:noProof/>
                <w:webHidden/>
              </w:rPr>
              <w:fldChar w:fldCharType="separate"/>
            </w:r>
            <w:r>
              <w:rPr>
                <w:noProof/>
                <w:webHidden/>
              </w:rPr>
              <w:t>7</w:t>
            </w:r>
            <w:r>
              <w:rPr>
                <w:noProof/>
                <w:webHidden/>
              </w:rPr>
              <w:fldChar w:fldCharType="end"/>
            </w:r>
          </w:hyperlink>
        </w:p>
        <w:p w14:paraId="60266840" w14:textId="1429EB6A" w:rsidR="00B50CA3" w:rsidRDefault="00B50CA3">
          <w:pPr>
            <w:pStyle w:val="SK1"/>
            <w:tabs>
              <w:tab w:val="right" w:leader="dot" w:pos="9772"/>
            </w:tabs>
            <w:rPr>
              <w:rFonts w:eastAsiaTheme="minorEastAsia"/>
              <w:noProof/>
              <w:kern w:val="2"/>
              <w:lang w:eastAsia="et-EE"/>
              <w14:ligatures w14:val="standardContextual"/>
            </w:rPr>
          </w:pPr>
          <w:hyperlink w:anchor="_Toc157067917" w:history="1">
            <w:r w:rsidRPr="00E70DAC">
              <w:rPr>
                <w:rStyle w:val="Hperlink"/>
                <w:rFonts w:cstheme="minorHAnsi"/>
                <w:b/>
                <w:bCs/>
                <w:noProof/>
                <w:shd w:val="clear" w:color="auto" w:fill="FFFFFF"/>
                <w:lang w:eastAsia="et-EE"/>
              </w:rPr>
              <w:t xml:space="preserve">4. </w:t>
            </w:r>
            <w:r w:rsidRPr="00E70DAC">
              <w:rPr>
                <w:rStyle w:val="Hperlink"/>
                <w:rFonts w:cstheme="minorHAnsi"/>
                <w:b/>
                <w:bCs/>
                <w:caps/>
                <w:noProof/>
                <w:shd w:val="clear" w:color="auto" w:fill="FFFFFF"/>
                <w:lang w:eastAsia="et-EE"/>
              </w:rPr>
              <w:t>Detailplaneeringu seos asjakohaste strateegiliste planeerimisdokumentidega ning lähipiirkonna praeguste ja planeeritavate tegevustega</w:t>
            </w:r>
            <w:r>
              <w:rPr>
                <w:noProof/>
                <w:webHidden/>
              </w:rPr>
              <w:tab/>
            </w:r>
            <w:r>
              <w:rPr>
                <w:noProof/>
                <w:webHidden/>
              </w:rPr>
              <w:fldChar w:fldCharType="begin"/>
            </w:r>
            <w:r>
              <w:rPr>
                <w:noProof/>
                <w:webHidden/>
              </w:rPr>
              <w:instrText xml:space="preserve"> PAGEREF _Toc157067917 \h </w:instrText>
            </w:r>
            <w:r>
              <w:rPr>
                <w:noProof/>
                <w:webHidden/>
              </w:rPr>
            </w:r>
            <w:r>
              <w:rPr>
                <w:noProof/>
                <w:webHidden/>
              </w:rPr>
              <w:fldChar w:fldCharType="separate"/>
            </w:r>
            <w:r>
              <w:rPr>
                <w:noProof/>
                <w:webHidden/>
              </w:rPr>
              <w:t>9</w:t>
            </w:r>
            <w:r>
              <w:rPr>
                <w:noProof/>
                <w:webHidden/>
              </w:rPr>
              <w:fldChar w:fldCharType="end"/>
            </w:r>
          </w:hyperlink>
        </w:p>
        <w:p w14:paraId="3C7A4AFF" w14:textId="09EE214C" w:rsidR="00B50CA3" w:rsidRDefault="00B50CA3">
          <w:pPr>
            <w:pStyle w:val="SK2"/>
            <w:tabs>
              <w:tab w:val="right" w:leader="dot" w:pos="9772"/>
            </w:tabs>
            <w:rPr>
              <w:rFonts w:eastAsiaTheme="minorEastAsia"/>
              <w:noProof/>
              <w:kern w:val="2"/>
              <w:lang w:eastAsia="et-EE"/>
              <w14:ligatures w14:val="standardContextual"/>
            </w:rPr>
          </w:pPr>
          <w:hyperlink w:anchor="_Toc157067918" w:history="1">
            <w:r w:rsidRPr="00E70DAC">
              <w:rPr>
                <w:rStyle w:val="Hperlink"/>
                <w:rFonts w:cstheme="minorHAnsi"/>
                <w:b/>
                <w:bCs/>
                <w:noProof/>
              </w:rPr>
              <w:t>4.1. Harju maakonnaplaneering 2030+</w:t>
            </w:r>
            <w:r>
              <w:rPr>
                <w:noProof/>
                <w:webHidden/>
              </w:rPr>
              <w:tab/>
            </w:r>
            <w:r>
              <w:rPr>
                <w:noProof/>
                <w:webHidden/>
              </w:rPr>
              <w:fldChar w:fldCharType="begin"/>
            </w:r>
            <w:r>
              <w:rPr>
                <w:noProof/>
                <w:webHidden/>
              </w:rPr>
              <w:instrText xml:space="preserve"> PAGEREF _Toc157067918 \h </w:instrText>
            </w:r>
            <w:r>
              <w:rPr>
                <w:noProof/>
                <w:webHidden/>
              </w:rPr>
            </w:r>
            <w:r>
              <w:rPr>
                <w:noProof/>
                <w:webHidden/>
              </w:rPr>
              <w:fldChar w:fldCharType="separate"/>
            </w:r>
            <w:r>
              <w:rPr>
                <w:noProof/>
                <w:webHidden/>
              </w:rPr>
              <w:t>9</w:t>
            </w:r>
            <w:r>
              <w:rPr>
                <w:noProof/>
                <w:webHidden/>
              </w:rPr>
              <w:fldChar w:fldCharType="end"/>
            </w:r>
          </w:hyperlink>
        </w:p>
        <w:p w14:paraId="3A9BFA1E" w14:textId="085023EB" w:rsidR="00B50CA3" w:rsidRDefault="00B50CA3">
          <w:pPr>
            <w:pStyle w:val="SK2"/>
            <w:tabs>
              <w:tab w:val="right" w:leader="dot" w:pos="9772"/>
            </w:tabs>
            <w:rPr>
              <w:rFonts w:eastAsiaTheme="minorEastAsia"/>
              <w:noProof/>
              <w:kern w:val="2"/>
              <w:lang w:eastAsia="et-EE"/>
              <w14:ligatures w14:val="standardContextual"/>
            </w:rPr>
          </w:pPr>
          <w:hyperlink w:anchor="_Toc157067919" w:history="1">
            <w:r w:rsidRPr="00E70DAC">
              <w:rPr>
                <w:rStyle w:val="Hperlink"/>
                <w:rFonts w:cstheme="minorHAnsi"/>
                <w:b/>
                <w:bCs/>
                <w:noProof/>
              </w:rPr>
              <w:t>4.2. Teemaplaneering "Kõrghoonete paiknemine Tallinnas"</w:t>
            </w:r>
            <w:r>
              <w:rPr>
                <w:noProof/>
                <w:webHidden/>
              </w:rPr>
              <w:tab/>
            </w:r>
            <w:r>
              <w:rPr>
                <w:noProof/>
                <w:webHidden/>
              </w:rPr>
              <w:fldChar w:fldCharType="begin"/>
            </w:r>
            <w:r>
              <w:rPr>
                <w:noProof/>
                <w:webHidden/>
              </w:rPr>
              <w:instrText xml:space="preserve"> PAGEREF _Toc157067919 \h </w:instrText>
            </w:r>
            <w:r>
              <w:rPr>
                <w:noProof/>
                <w:webHidden/>
              </w:rPr>
            </w:r>
            <w:r>
              <w:rPr>
                <w:noProof/>
                <w:webHidden/>
              </w:rPr>
              <w:fldChar w:fldCharType="separate"/>
            </w:r>
            <w:r>
              <w:rPr>
                <w:noProof/>
                <w:webHidden/>
              </w:rPr>
              <w:t>9</w:t>
            </w:r>
            <w:r>
              <w:rPr>
                <w:noProof/>
                <w:webHidden/>
              </w:rPr>
              <w:fldChar w:fldCharType="end"/>
            </w:r>
          </w:hyperlink>
        </w:p>
        <w:p w14:paraId="0CD736CE" w14:textId="21679B0B" w:rsidR="00B50CA3" w:rsidRDefault="00B50CA3">
          <w:pPr>
            <w:pStyle w:val="SK2"/>
            <w:tabs>
              <w:tab w:val="right" w:leader="dot" w:pos="9772"/>
            </w:tabs>
            <w:rPr>
              <w:rFonts w:eastAsiaTheme="minorEastAsia"/>
              <w:noProof/>
              <w:kern w:val="2"/>
              <w:lang w:eastAsia="et-EE"/>
              <w14:ligatures w14:val="standardContextual"/>
            </w:rPr>
          </w:pPr>
          <w:hyperlink w:anchor="_Toc157067920" w:history="1">
            <w:r w:rsidRPr="00E70DAC">
              <w:rPr>
                <w:rStyle w:val="Hperlink"/>
                <w:rFonts w:cstheme="minorHAnsi"/>
                <w:b/>
                <w:bCs/>
                <w:noProof/>
              </w:rPr>
              <w:t>4.3. Tallinna arengustrateegia 2035</w:t>
            </w:r>
            <w:r>
              <w:rPr>
                <w:noProof/>
                <w:webHidden/>
              </w:rPr>
              <w:tab/>
            </w:r>
            <w:r>
              <w:rPr>
                <w:noProof/>
                <w:webHidden/>
              </w:rPr>
              <w:fldChar w:fldCharType="begin"/>
            </w:r>
            <w:r>
              <w:rPr>
                <w:noProof/>
                <w:webHidden/>
              </w:rPr>
              <w:instrText xml:space="preserve"> PAGEREF _Toc157067920 \h </w:instrText>
            </w:r>
            <w:r>
              <w:rPr>
                <w:noProof/>
                <w:webHidden/>
              </w:rPr>
            </w:r>
            <w:r>
              <w:rPr>
                <w:noProof/>
                <w:webHidden/>
              </w:rPr>
              <w:fldChar w:fldCharType="separate"/>
            </w:r>
            <w:r>
              <w:rPr>
                <w:noProof/>
                <w:webHidden/>
              </w:rPr>
              <w:t>9</w:t>
            </w:r>
            <w:r>
              <w:rPr>
                <w:noProof/>
                <w:webHidden/>
              </w:rPr>
              <w:fldChar w:fldCharType="end"/>
            </w:r>
          </w:hyperlink>
        </w:p>
        <w:p w14:paraId="375E3183" w14:textId="50DF20BC" w:rsidR="00B50CA3" w:rsidRDefault="00B50CA3">
          <w:pPr>
            <w:pStyle w:val="SK2"/>
            <w:tabs>
              <w:tab w:val="right" w:leader="dot" w:pos="9772"/>
            </w:tabs>
            <w:rPr>
              <w:rFonts w:eastAsiaTheme="minorEastAsia"/>
              <w:noProof/>
              <w:kern w:val="2"/>
              <w:lang w:eastAsia="et-EE"/>
              <w14:ligatures w14:val="standardContextual"/>
            </w:rPr>
          </w:pPr>
          <w:hyperlink w:anchor="_Toc157067921" w:history="1">
            <w:r w:rsidRPr="00E70DAC">
              <w:rPr>
                <w:rStyle w:val="Hperlink"/>
                <w:rFonts w:cstheme="minorHAnsi"/>
                <w:b/>
                <w:bCs/>
                <w:noProof/>
              </w:rPr>
              <w:t>4.4. Lasnamäe tööstusalade üldplaneering</w:t>
            </w:r>
            <w:r>
              <w:rPr>
                <w:noProof/>
                <w:webHidden/>
              </w:rPr>
              <w:tab/>
            </w:r>
            <w:r>
              <w:rPr>
                <w:noProof/>
                <w:webHidden/>
              </w:rPr>
              <w:fldChar w:fldCharType="begin"/>
            </w:r>
            <w:r>
              <w:rPr>
                <w:noProof/>
                <w:webHidden/>
              </w:rPr>
              <w:instrText xml:space="preserve"> PAGEREF _Toc157067921 \h </w:instrText>
            </w:r>
            <w:r>
              <w:rPr>
                <w:noProof/>
                <w:webHidden/>
              </w:rPr>
            </w:r>
            <w:r>
              <w:rPr>
                <w:noProof/>
                <w:webHidden/>
              </w:rPr>
              <w:fldChar w:fldCharType="separate"/>
            </w:r>
            <w:r>
              <w:rPr>
                <w:noProof/>
                <w:webHidden/>
              </w:rPr>
              <w:t>9</w:t>
            </w:r>
            <w:r>
              <w:rPr>
                <w:noProof/>
                <w:webHidden/>
              </w:rPr>
              <w:fldChar w:fldCharType="end"/>
            </w:r>
          </w:hyperlink>
        </w:p>
        <w:p w14:paraId="339E3CAB" w14:textId="25DB579E" w:rsidR="00B50CA3" w:rsidRDefault="00B50CA3">
          <w:pPr>
            <w:pStyle w:val="SK2"/>
            <w:tabs>
              <w:tab w:val="right" w:leader="dot" w:pos="9772"/>
            </w:tabs>
            <w:rPr>
              <w:rFonts w:eastAsiaTheme="minorEastAsia"/>
              <w:noProof/>
              <w:kern w:val="2"/>
              <w:lang w:eastAsia="et-EE"/>
              <w14:ligatures w14:val="standardContextual"/>
            </w:rPr>
          </w:pPr>
          <w:hyperlink w:anchor="_Toc157067922" w:history="1">
            <w:r w:rsidRPr="00E70DAC">
              <w:rPr>
                <w:rStyle w:val="Hperlink"/>
                <w:rFonts w:cstheme="minorHAnsi"/>
                <w:b/>
                <w:bCs/>
                <w:noProof/>
              </w:rPr>
              <w:t>4.5. Suur-Sõjamäe tn 2 ja 4 kinnistute detailplaneering</w:t>
            </w:r>
            <w:r>
              <w:rPr>
                <w:noProof/>
                <w:webHidden/>
              </w:rPr>
              <w:tab/>
            </w:r>
            <w:r>
              <w:rPr>
                <w:noProof/>
                <w:webHidden/>
              </w:rPr>
              <w:fldChar w:fldCharType="begin"/>
            </w:r>
            <w:r>
              <w:rPr>
                <w:noProof/>
                <w:webHidden/>
              </w:rPr>
              <w:instrText xml:space="preserve"> PAGEREF _Toc157067922 \h </w:instrText>
            </w:r>
            <w:r>
              <w:rPr>
                <w:noProof/>
                <w:webHidden/>
              </w:rPr>
            </w:r>
            <w:r>
              <w:rPr>
                <w:noProof/>
                <w:webHidden/>
              </w:rPr>
              <w:fldChar w:fldCharType="separate"/>
            </w:r>
            <w:r>
              <w:rPr>
                <w:noProof/>
                <w:webHidden/>
              </w:rPr>
              <w:t>10</w:t>
            </w:r>
            <w:r>
              <w:rPr>
                <w:noProof/>
                <w:webHidden/>
              </w:rPr>
              <w:fldChar w:fldCharType="end"/>
            </w:r>
          </w:hyperlink>
        </w:p>
        <w:p w14:paraId="588A29F0" w14:textId="6E138DF5" w:rsidR="00B50CA3" w:rsidRDefault="00B50CA3">
          <w:pPr>
            <w:pStyle w:val="SK2"/>
            <w:tabs>
              <w:tab w:val="right" w:leader="dot" w:pos="9772"/>
            </w:tabs>
            <w:rPr>
              <w:rFonts w:eastAsiaTheme="minorEastAsia"/>
              <w:noProof/>
              <w:kern w:val="2"/>
              <w:lang w:eastAsia="et-EE"/>
              <w14:ligatures w14:val="standardContextual"/>
            </w:rPr>
          </w:pPr>
          <w:hyperlink w:anchor="_Toc157067923" w:history="1">
            <w:r w:rsidRPr="00E70DAC">
              <w:rPr>
                <w:rStyle w:val="Hperlink"/>
                <w:rFonts w:cstheme="minorHAnsi"/>
                <w:b/>
                <w:bCs/>
                <w:noProof/>
              </w:rPr>
              <w:t>4.6. Lennujaama-Ülemiste ärilinnaku struktuurplaan</w:t>
            </w:r>
            <w:r>
              <w:rPr>
                <w:noProof/>
                <w:webHidden/>
              </w:rPr>
              <w:tab/>
            </w:r>
            <w:r>
              <w:rPr>
                <w:noProof/>
                <w:webHidden/>
              </w:rPr>
              <w:fldChar w:fldCharType="begin"/>
            </w:r>
            <w:r>
              <w:rPr>
                <w:noProof/>
                <w:webHidden/>
              </w:rPr>
              <w:instrText xml:space="preserve"> PAGEREF _Toc157067923 \h </w:instrText>
            </w:r>
            <w:r>
              <w:rPr>
                <w:noProof/>
                <w:webHidden/>
              </w:rPr>
            </w:r>
            <w:r>
              <w:rPr>
                <w:noProof/>
                <w:webHidden/>
              </w:rPr>
              <w:fldChar w:fldCharType="separate"/>
            </w:r>
            <w:r>
              <w:rPr>
                <w:noProof/>
                <w:webHidden/>
              </w:rPr>
              <w:t>10</w:t>
            </w:r>
            <w:r>
              <w:rPr>
                <w:noProof/>
                <w:webHidden/>
              </w:rPr>
              <w:fldChar w:fldCharType="end"/>
            </w:r>
          </w:hyperlink>
        </w:p>
        <w:p w14:paraId="4777B068" w14:textId="1666A52D" w:rsidR="00B50CA3" w:rsidRDefault="00B50CA3">
          <w:pPr>
            <w:pStyle w:val="SK1"/>
            <w:tabs>
              <w:tab w:val="right" w:leader="dot" w:pos="9772"/>
            </w:tabs>
            <w:rPr>
              <w:rFonts w:eastAsiaTheme="minorEastAsia"/>
              <w:noProof/>
              <w:kern w:val="2"/>
              <w:lang w:eastAsia="et-EE"/>
              <w14:ligatures w14:val="standardContextual"/>
            </w:rPr>
          </w:pPr>
          <w:hyperlink w:anchor="_Toc157067924" w:history="1">
            <w:r w:rsidRPr="00E70DAC">
              <w:rPr>
                <w:rStyle w:val="Hperlink"/>
                <w:rFonts w:cstheme="minorHAnsi"/>
                <w:b/>
                <w:bCs/>
                <w:noProof/>
              </w:rPr>
              <w:t>5. HINNANG KAVANDATAVA TEGEVUSEGA KAASNEVATE KESKKONNAMÕJUDE OLULISUSELE</w:t>
            </w:r>
            <w:r>
              <w:rPr>
                <w:noProof/>
                <w:webHidden/>
              </w:rPr>
              <w:tab/>
            </w:r>
            <w:r>
              <w:rPr>
                <w:noProof/>
                <w:webHidden/>
              </w:rPr>
              <w:fldChar w:fldCharType="begin"/>
            </w:r>
            <w:r>
              <w:rPr>
                <w:noProof/>
                <w:webHidden/>
              </w:rPr>
              <w:instrText xml:space="preserve"> PAGEREF _Toc157067924 \h </w:instrText>
            </w:r>
            <w:r>
              <w:rPr>
                <w:noProof/>
                <w:webHidden/>
              </w:rPr>
            </w:r>
            <w:r>
              <w:rPr>
                <w:noProof/>
                <w:webHidden/>
              </w:rPr>
              <w:fldChar w:fldCharType="separate"/>
            </w:r>
            <w:r>
              <w:rPr>
                <w:noProof/>
                <w:webHidden/>
              </w:rPr>
              <w:t>12</w:t>
            </w:r>
            <w:r>
              <w:rPr>
                <w:noProof/>
                <w:webHidden/>
              </w:rPr>
              <w:fldChar w:fldCharType="end"/>
            </w:r>
          </w:hyperlink>
        </w:p>
        <w:p w14:paraId="55B765EA" w14:textId="08B2532B" w:rsidR="00B50CA3" w:rsidRDefault="00B50CA3">
          <w:pPr>
            <w:pStyle w:val="SK2"/>
            <w:tabs>
              <w:tab w:val="right" w:leader="dot" w:pos="9772"/>
            </w:tabs>
            <w:rPr>
              <w:rFonts w:eastAsiaTheme="minorEastAsia"/>
              <w:noProof/>
              <w:kern w:val="2"/>
              <w:lang w:eastAsia="et-EE"/>
              <w14:ligatures w14:val="standardContextual"/>
            </w:rPr>
          </w:pPr>
          <w:hyperlink w:anchor="_Toc157067925" w:history="1">
            <w:r w:rsidRPr="00E70DAC">
              <w:rPr>
                <w:rStyle w:val="Hperlink"/>
                <w:rFonts w:cstheme="minorHAnsi"/>
                <w:b/>
                <w:bCs/>
                <w:noProof/>
              </w:rPr>
              <w:t>5.1 Mõju sotsiaalsele keskkonnale ning oht inimese tervisele sealhulgas õnnetuste esinemise võimalikkus</w:t>
            </w:r>
            <w:r>
              <w:rPr>
                <w:noProof/>
                <w:webHidden/>
              </w:rPr>
              <w:tab/>
            </w:r>
            <w:r>
              <w:rPr>
                <w:noProof/>
                <w:webHidden/>
              </w:rPr>
              <w:fldChar w:fldCharType="begin"/>
            </w:r>
            <w:r>
              <w:rPr>
                <w:noProof/>
                <w:webHidden/>
              </w:rPr>
              <w:instrText xml:space="preserve"> PAGEREF _Toc157067925 \h </w:instrText>
            </w:r>
            <w:r>
              <w:rPr>
                <w:noProof/>
                <w:webHidden/>
              </w:rPr>
            </w:r>
            <w:r>
              <w:rPr>
                <w:noProof/>
                <w:webHidden/>
              </w:rPr>
              <w:fldChar w:fldCharType="separate"/>
            </w:r>
            <w:r>
              <w:rPr>
                <w:noProof/>
                <w:webHidden/>
              </w:rPr>
              <w:t>12</w:t>
            </w:r>
            <w:r>
              <w:rPr>
                <w:noProof/>
                <w:webHidden/>
              </w:rPr>
              <w:fldChar w:fldCharType="end"/>
            </w:r>
          </w:hyperlink>
        </w:p>
        <w:p w14:paraId="77CD9D91" w14:textId="28512207" w:rsidR="00B50CA3" w:rsidRDefault="00B50CA3">
          <w:pPr>
            <w:pStyle w:val="SK2"/>
            <w:tabs>
              <w:tab w:val="right" w:leader="dot" w:pos="9772"/>
            </w:tabs>
            <w:rPr>
              <w:rFonts w:eastAsiaTheme="minorEastAsia"/>
              <w:noProof/>
              <w:kern w:val="2"/>
              <w:lang w:eastAsia="et-EE"/>
              <w14:ligatures w14:val="standardContextual"/>
            </w:rPr>
          </w:pPr>
          <w:hyperlink w:anchor="_Toc157067926" w:history="1">
            <w:r w:rsidRPr="00E70DAC">
              <w:rPr>
                <w:rStyle w:val="Hperlink"/>
                <w:rFonts w:cstheme="minorHAnsi"/>
                <w:b/>
                <w:bCs/>
                <w:noProof/>
              </w:rPr>
              <w:t>5.2 Mõju pinnasele ja maastikule</w:t>
            </w:r>
            <w:r>
              <w:rPr>
                <w:noProof/>
                <w:webHidden/>
              </w:rPr>
              <w:tab/>
            </w:r>
            <w:r>
              <w:rPr>
                <w:noProof/>
                <w:webHidden/>
              </w:rPr>
              <w:fldChar w:fldCharType="begin"/>
            </w:r>
            <w:r>
              <w:rPr>
                <w:noProof/>
                <w:webHidden/>
              </w:rPr>
              <w:instrText xml:space="preserve"> PAGEREF _Toc157067926 \h </w:instrText>
            </w:r>
            <w:r>
              <w:rPr>
                <w:noProof/>
                <w:webHidden/>
              </w:rPr>
            </w:r>
            <w:r>
              <w:rPr>
                <w:noProof/>
                <w:webHidden/>
              </w:rPr>
              <w:fldChar w:fldCharType="separate"/>
            </w:r>
            <w:r>
              <w:rPr>
                <w:noProof/>
                <w:webHidden/>
              </w:rPr>
              <w:t>12</w:t>
            </w:r>
            <w:r>
              <w:rPr>
                <w:noProof/>
                <w:webHidden/>
              </w:rPr>
              <w:fldChar w:fldCharType="end"/>
            </w:r>
          </w:hyperlink>
        </w:p>
        <w:p w14:paraId="2622C288" w14:textId="4E3EA959" w:rsidR="00B50CA3" w:rsidRDefault="00B50CA3">
          <w:pPr>
            <w:pStyle w:val="SK2"/>
            <w:tabs>
              <w:tab w:val="right" w:leader="dot" w:pos="9772"/>
            </w:tabs>
            <w:rPr>
              <w:rFonts w:eastAsiaTheme="minorEastAsia"/>
              <w:noProof/>
              <w:kern w:val="2"/>
              <w:lang w:eastAsia="et-EE"/>
              <w14:ligatures w14:val="standardContextual"/>
            </w:rPr>
          </w:pPr>
          <w:hyperlink w:anchor="_Toc157067927" w:history="1">
            <w:r w:rsidRPr="00E70DAC">
              <w:rPr>
                <w:rStyle w:val="Hperlink"/>
                <w:rFonts w:cstheme="minorHAnsi"/>
                <w:b/>
                <w:bCs/>
                <w:noProof/>
              </w:rPr>
              <w:t>5.3 Mõju pinna- ja põhjaveele</w:t>
            </w:r>
            <w:r>
              <w:rPr>
                <w:noProof/>
                <w:webHidden/>
              </w:rPr>
              <w:tab/>
            </w:r>
            <w:r>
              <w:rPr>
                <w:noProof/>
                <w:webHidden/>
              </w:rPr>
              <w:fldChar w:fldCharType="begin"/>
            </w:r>
            <w:r>
              <w:rPr>
                <w:noProof/>
                <w:webHidden/>
              </w:rPr>
              <w:instrText xml:space="preserve"> PAGEREF _Toc157067927 \h </w:instrText>
            </w:r>
            <w:r>
              <w:rPr>
                <w:noProof/>
                <w:webHidden/>
              </w:rPr>
            </w:r>
            <w:r>
              <w:rPr>
                <w:noProof/>
                <w:webHidden/>
              </w:rPr>
              <w:fldChar w:fldCharType="separate"/>
            </w:r>
            <w:r>
              <w:rPr>
                <w:noProof/>
                <w:webHidden/>
              </w:rPr>
              <w:t>12</w:t>
            </w:r>
            <w:r>
              <w:rPr>
                <w:noProof/>
                <w:webHidden/>
              </w:rPr>
              <w:fldChar w:fldCharType="end"/>
            </w:r>
          </w:hyperlink>
        </w:p>
        <w:p w14:paraId="1E8DA2D1" w14:textId="154148EF" w:rsidR="00B50CA3" w:rsidRDefault="00B50CA3">
          <w:pPr>
            <w:pStyle w:val="SK2"/>
            <w:tabs>
              <w:tab w:val="right" w:leader="dot" w:pos="9772"/>
            </w:tabs>
            <w:rPr>
              <w:rFonts w:eastAsiaTheme="minorEastAsia"/>
              <w:noProof/>
              <w:kern w:val="2"/>
              <w:lang w:eastAsia="et-EE"/>
              <w14:ligatures w14:val="standardContextual"/>
            </w:rPr>
          </w:pPr>
          <w:hyperlink w:anchor="_Toc157067928" w:history="1">
            <w:r w:rsidRPr="00E70DAC">
              <w:rPr>
                <w:rStyle w:val="Hperlink"/>
                <w:rFonts w:cstheme="minorHAnsi"/>
                <w:b/>
                <w:bCs/>
                <w:noProof/>
              </w:rPr>
              <w:t>5.4 Mõju välisõhu kvaliteedile ja müra tasemele</w:t>
            </w:r>
            <w:r>
              <w:rPr>
                <w:noProof/>
                <w:webHidden/>
              </w:rPr>
              <w:tab/>
            </w:r>
            <w:r>
              <w:rPr>
                <w:noProof/>
                <w:webHidden/>
              </w:rPr>
              <w:fldChar w:fldCharType="begin"/>
            </w:r>
            <w:r>
              <w:rPr>
                <w:noProof/>
                <w:webHidden/>
              </w:rPr>
              <w:instrText xml:space="preserve"> PAGEREF _Toc157067928 \h </w:instrText>
            </w:r>
            <w:r>
              <w:rPr>
                <w:noProof/>
                <w:webHidden/>
              </w:rPr>
            </w:r>
            <w:r>
              <w:rPr>
                <w:noProof/>
                <w:webHidden/>
              </w:rPr>
              <w:fldChar w:fldCharType="separate"/>
            </w:r>
            <w:r>
              <w:rPr>
                <w:noProof/>
                <w:webHidden/>
              </w:rPr>
              <w:t>13</w:t>
            </w:r>
            <w:r>
              <w:rPr>
                <w:noProof/>
                <w:webHidden/>
              </w:rPr>
              <w:fldChar w:fldCharType="end"/>
            </w:r>
          </w:hyperlink>
        </w:p>
        <w:p w14:paraId="3AABE360" w14:textId="675CA3CB" w:rsidR="00B50CA3" w:rsidRDefault="00B50CA3">
          <w:pPr>
            <w:pStyle w:val="SK2"/>
            <w:tabs>
              <w:tab w:val="right" w:leader="dot" w:pos="9772"/>
            </w:tabs>
            <w:rPr>
              <w:rFonts w:eastAsiaTheme="minorEastAsia"/>
              <w:noProof/>
              <w:kern w:val="2"/>
              <w:lang w:eastAsia="et-EE"/>
              <w14:ligatures w14:val="standardContextual"/>
            </w:rPr>
          </w:pPr>
          <w:hyperlink w:anchor="_Toc157067929" w:history="1">
            <w:r w:rsidRPr="00E70DAC">
              <w:rPr>
                <w:rStyle w:val="Hperlink"/>
                <w:rFonts w:cstheme="minorHAnsi"/>
                <w:b/>
                <w:bCs/>
                <w:noProof/>
              </w:rPr>
              <w:t>5.5 Mõju taimestikule sh rohevõrgustikule</w:t>
            </w:r>
            <w:r>
              <w:rPr>
                <w:noProof/>
                <w:webHidden/>
              </w:rPr>
              <w:tab/>
            </w:r>
            <w:r>
              <w:rPr>
                <w:noProof/>
                <w:webHidden/>
              </w:rPr>
              <w:fldChar w:fldCharType="begin"/>
            </w:r>
            <w:r>
              <w:rPr>
                <w:noProof/>
                <w:webHidden/>
              </w:rPr>
              <w:instrText xml:space="preserve"> PAGEREF _Toc157067929 \h </w:instrText>
            </w:r>
            <w:r>
              <w:rPr>
                <w:noProof/>
                <w:webHidden/>
              </w:rPr>
            </w:r>
            <w:r>
              <w:rPr>
                <w:noProof/>
                <w:webHidden/>
              </w:rPr>
              <w:fldChar w:fldCharType="separate"/>
            </w:r>
            <w:r>
              <w:rPr>
                <w:noProof/>
                <w:webHidden/>
              </w:rPr>
              <w:t>14</w:t>
            </w:r>
            <w:r>
              <w:rPr>
                <w:noProof/>
                <w:webHidden/>
              </w:rPr>
              <w:fldChar w:fldCharType="end"/>
            </w:r>
          </w:hyperlink>
        </w:p>
        <w:p w14:paraId="6F3E9D3C" w14:textId="79E73ADE" w:rsidR="00B50CA3" w:rsidRDefault="00B50CA3">
          <w:pPr>
            <w:pStyle w:val="SK2"/>
            <w:tabs>
              <w:tab w:val="right" w:leader="dot" w:pos="9772"/>
            </w:tabs>
            <w:rPr>
              <w:rFonts w:eastAsiaTheme="minorEastAsia"/>
              <w:noProof/>
              <w:kern w:val="2"/>
              <w:lang w:eastAsia="et-EE"/>
              <w14:ligatures w14:val="standardContextual"/>
            </w:rPr>
          </w:pPr>
          <w:hyperlink w:anchor="_Toc157067930" w:history="1">
            <w:r w:rsidRPr="00E70DAC">
              <w:rPr>
                <w:rStyle w:val="Hperlink"/>
                <w:rFonts w:cstheme="minorHAnsi"/>
                <w:b/>
                <w:bCs/>
                <w:noProof/>
              </w:rPr>
              <w:t>5.6. Mõju kultuur</w:t>
            </w:r>
            <w:r w:rsidRPr="00E70DAC">
              <w:rPr>
                <w:rStyle w:val="Hperlink"/>
                <w:rFonts w:cstheme="minorHAnsi"/>
                <w:b/>
                <w:bCs/>
                <w:noProof/>
              </w:rPr>
              <w:t>i</w:t>
            </w:r>
            <w:r w:rsidRPr="00E70DAC">
              <w:rPr>
                <w:rStyle w:val="Hperlink"/>
                <w:rFonts w:cstheme="minorHAnsi"/>
                <w:b/>
                <w:bCs/>
                <w:noProof/>
              </w:rPr>
              <w:t>pärandile</w:t>
            </w:r>
            <w:r>
              <w:rPr>
                <w:noProof/>
                <w:webHidden/>
              </w:rPr>
              <w:tab/>
            </w:r>
            <w:r>
              <w:rPr>
                <w:noProof/>
                <w:webHidden/>
              </w:rPr>
              <w:fldChar w:fldCharType="begin"/>
            </w:r>
            <w:r>
              <w:rPr>
                <w:noProof/>
                <w:webHidden/>
              </w:rPr>
              <w:instrText xml:space="preserve"> PAGEREF _Toc157067930 \h </w:instrText>
            </w:r>
            <w:r>
              <w:rPr>
                <w:noProof/>
                <w:webHidden/>
              </w:rPr>
            </w:r>
            <w:r>
              <w:rPr>
                <w:noProof/>
                <w:webHidden/>
              </w:rPr>
              <w:fldChar w:fldCharType="separate"/>
            </w:r>
            <w:r>
              <w:rPr>
                <w:noProof/>
                <w:webHidden/>
              </w:rPr>
              <w:t>14</w:t>
            </w:r>
            <w:r>
              <w:rPr>
                <w:noProof/>
                <w:webHidden/>
              </w:rPr>
              <w:fldChar w:fldCharType="end"/>
            </w:r>
          </w:hyperlink>
        </w:p>
        <w:p w14:paraId="5022EBF3" w14:textId="5B5021D3" w:rsidR="00B50CA3" w:rsidRDefault="00B50CA3">
          <w:pPr>
            <w:pStyle w:val="SK2"/>
            <w:tabs>
              <w:tab w:val="right" w:leader="dot" w:pos="9772"/>
            </w:tabs>
            <w:rPr>
              <w:rFonts w:eastAsiaTheme="minorEastAsia"/>
              <w:noProof/>
              <w:kern w:val="2"/>
              <w:lang w:eastAsia="et-EE"/>
              <w14:ligatures w14:val="standardContextual"/>
            </w:rPr>
          </w:pPr>
          <w:hyperlink w:anchor="_Toc157067931" w:history="1">
            <w:r w:rsidRPr="00E70DAC">
              <w:rPr>
                <w:rStyle w:val="Hperlink"/>
                <w:rFonts w:cstheme="minorHAnsi"/>
                <w:b/>
                <w:bCs/>
                <w:noProof/>
              </w:rPr>
              <w:t>5.7. Mõju jäätmekäitlusele</w:t>
            </w:r>
            <w:r>
              <w:rPr>
                <w:noProof/>
                <w:webHidden/>
              </w:rPr>
              <w:tab/>
            </w:r>
            <w:r>
              <w:rPr>
                <w:noProof/>
                <w:webHidden/>
              </w:rPr>
              <w:fldChar w:fldCharType="begin"/>
            </w:r>
            <w:r>
              <w:rPr>
                <w:noProof/>
                <w:webHidden/>
              </w:rPr>
              <w:instrText xml:space="preserve"> PAGEREF _Toc157067931 \h </w:instrText>
            </w:r>
            <w:r>
              <w:rPr>
                <w:noProof/>
                <w:webHidden/>
              </w:rPr>
            </w:r>
            <w:r>
              <w:rPr>
                <w:noProof/>
                <w:webHidden/>
              </w:rPr>
              <w:fldChar w:fldCharType="separate"/>
            </w:r>
            <w:r>
              <w:rPr>
                <w:noProof/>
                <w:webHidden/>
              </w:rPr>
              <w:t>15</w:t>
            </w:r>
            <w:r>
              <w:rPr>
                <w:noProof/>
                <w:webHidden/>
              </w:rPr>
              <w:fldChar w:fldCharType="end"/>
            </w:r>
          </w:hyperlink>
        </w:p>
        <w:p w14:paraId="66C2AB82" w14:textId="271C7807" w:rsidR="00B50CA3" w:rsidRDefault="00B50CA3">
          <w:pPr>
            <w:pStyle w:val="SK2"/>
            <w:tabs>
              <w:tab w:val="right" w:leader="dot" w:pos="9772"/>
            </w:tabs>
            <w:rPr>
              <w:rFonts w:eastAsiaTheme="minorEastAsia"/>
              <w:noProof/>
              <w:kern w:val="2"/>
              <w:lang w:eastAsia="et-EE"/>
              <w14:ligatures w14:val="standardContextual"/>
            </w:rPr>
          </w:pPr>
          <w:hyperlink w:anchor="_Toc157067932" w:history="1">
            <w:r w:rsidRPr="00E70DAC">
              <w:rPr>
                <w:rStyle w:val="Hperlink"/>
                <w:rFonts w:cstheme="minorHAnsi"/>
                <w:b/>
                <w:bCs/>
                <w:noProof/>
              </w:rPr>
              <w:t>4.8. Mõju kliimamuutustele ja kliimamuutustega kohanemine</w:t>
            </w:r>
            <w:r>
              <w:rPr>
                <w:noProof/>
                <w:webHidden/>
              </w:rPr>
              <w:tab/>
            </w:r>
            <w:r>
              <w:rPr>
                <w:noProof/>
                <w:webHidden/>
              </w:rPr>
              <w:fldChar w:fldCharType="begin"/>
            </w:r>
            <w:r>
              <w:rPr>
                <w:noProof/>
                <w:webHidden/>
              </w:rPr>
              <w:instrText xml:space="preserve"> PAGEREF _Toc157067932 \h </w:instrText>
            </w:r>
            <w:r>
              <w:rPr>
                <w:noProof/>
                <w:webHidden/>
              </w:rPr>
            </w:r>
            <w:r>
              <w:rPr>
                <w:noProof/>
                <w:webHidden/>
              </w:rPr>
              <w:fldChar w:fldCharType="separate"/>
            </w:r>
            <w:r>
              <w:rPr>
                <w:noProof/>
                <w:webHidden/>
              </w:rPr>
              <w:t>15</w:t>
            </w:r>
            <w:r>
              <w:rPr>
                <w:noProof/>
                <w:webHidden/>
              </w:rPr>
              <w:fldChar w:fldCharType="end"/>
            </w:r>
          </w:hyperlink>
        </w:p>
        <w:p w14:paraId="553A7916" w14:textId="450F76DA" w:rsidR="00B50CA3" w:rsidRDefault="00B50CA3">
          <w:pPr>
            <w:pStyle w:val="SK2"/>
            <w:tabs>
              <w:tab w:val="right" w:leader="dot" w:pos="9772"/>
            </w:tabs>
            <w:rPr>
              <w:rFonts w:eastAsiaTheme="minorEastAsia"/>
              <w:noProof/>
              <w:kern w:val="2"/>
              <w:lang w:eastAsia="et-EE"/>
              <w14:ligatures w14:val="standardContextual"/>
            </w:rPr>
          </w:pPr>
          <w:hyperlink w:anchor="_Toc157067933" w:history="1">
            <w:r w:rsidRPr="00E70DAC">
              <w:rPr>
                <w:rStyle w:val="Hperlink"/>
                <w:rFonts w:cstheme="minorHAnsi"/>
                <w:b/>
                <w:bCs/>
                <w:noProof/>
              </w:rPr>
              <w:t>5.9. Tegevusega kaasnevate avariiolukordade esinemise võimalikkus</w:t>
            </w:r>
            <w:r>
              <w:rPr>
                <w:noProof/>
                <w:webHidden/>
              </w:rPr>
              <w:tab/>
            </w:r>
            <w:r>
              <w:rPr>
                <w:noProof/>
                <w:webHidden/>
              </w:rPr>
              <w:fldChar w:fldCharType="begin"/>
            </w:r>
            <w:r>
              <w:rPr>
                <w:noProof/>
                <w:webHidden/>
              </w:rPr>
              <w:instrText xml:space="preserve"> PAGEREF _Toc157067933 \h </w:instrText>
            </w:r>
            <w:r>
              <w:rPr>
                <w:noProof/>
                <w:webHidden/>
              </w:rPr>
            </w:r>
            <w:r>
              <w:rPr>
                <w:noProof/>
                <w:webHidden/>
              </w:rPr>
              <w:fldChar w:fldCharType="separate"/>
            </w:r>
            <w:r>
              <w:rPr>
                <w:noProof/>
                <w:webHidden/>
              </w:rPr>
              <w:t>16</w:t>
            </w:r>
            <w:r>
              <w:rPr>
                <w:noProof/>
                <w:webHidden/>
              </w:rPr>
              <w:fldChar w:fldCharType="end"/>
            </w:r>
          </w:hyperlink>
        </w:p>
        <w:p w14:paraId="3F44192F" w14:textId="6BB2A048" w:rsidR="00B50CA3" w:rsidRDefault="00B50CA3">
          <w:pPr>
            <w:pStyle w:val="SK2"/>
            <w:tabs>
              <w:tab w:val="right" w:leader="dot" w:pos="9772"/>
            </w:tabs>
            <w:rPr>
              <w:rFonts w:eastAsiaTheme="minorEastAsia"/>
              <w:noProof/>
              <w:kern w:val="2"/>
              <w:lang w:eastAsia="et-EE"/>
              <w14:ligatures w14:val="standardContextual"/>
            </w:rPr>
          </w:pPr>
          <w:hyperlink w:anchor="_Toc157067934" w:history="1">
            <w:r w:rsidRPr="00E70DAC">
              <w:rPr>
                <w:rStyle w:val="Hperlink"/>
                <w:rFonts w:cstheme="minorHAnsi"/>
                <w:b/>
                <w:bCs/>
                <w:noProof/>
              </w:rPr>
              <w:t>5.10. Kumulatiivne ja piiriülene mõju</w:t>
            </w:r>
            <w:r>
              <w:rPr>
                <w:noProof/>
                <w:webHidden/>
              </w:rPr>
              <w:tab/>
            </w:r>
            <w:r>
              <w:rPr>
                <w:noProof/>
                <w:webHidden/>
              </w:rPr>
              <w:fldChar w:fldCharType="begin"/>
            </w:r>
            <w:r>
              <w:rPr>
                <w:noProof/>
                <w:webHidden/>
              </w:rPr>
              <w:instrText xml:space="preserve"> PAGEREF _Toc157067934 \h </w:instrText>
            </w:r>
            <w:r>
              <w:rPr>
                <w:noProof/>
                <w:webHidden/>
              </w:rPr>
            </w:r>
            <w:r>
              <w:rPr>
                <w:noProof/>
                <w:webHidden/>
              </w:rPr>
              <w:fldChar w:fldCharType="separate"/>
            </w:r>
            <w:r>
              <w:rPr>
                <w:noProof/>
                <w:webHidden/>
              </w:rPr>
              <w:t>16</w:t>
            </w:r>
            <w:r>
              <w:rPr>
                <w:noProof/>
                <w:webHidden/>
              </w:rPr>
              <w:fldChar w:fldCharType="end"/>
            </w:r>
          </w:hyperlink>
        </w:p>
        <w:p w14:paraId="3286F1E6" w14:textId="45B96466" w:rsidR="00B50CA3" w:rsidRDefault="00B50CA3">
          <w:pPr>
            <w:pStyle w:val="SK2"/>
            <w:tabs>
              <w:tab w:val="right" w:leader="dot" w:pos="9772"/>
            </w:tabs>
            <w:rPr>
              <w:rFonts w:eastAsiaTheme="minorEastAsia"/>
              <w:noProof/>
              <w:kern w:val="2"/>
              <w:lang w:eastAsia="et-EE"/>
              <w14:ligatures w14:val="standardContextual"/>
            </w:rPr>
          </w:pPr>
          <w:hyperlink w:anchor="_Toc157067935" w:history="1">
            <w:r w:rsidRPr="00E70DAC">
              <w:rPr>
                <w:rStyle w:val="Hperlink"/>
                <w:rFonts w:cstheme="minorHAnsi"/>
                <w:b/>
                <w:bCs/>
                <w:noProof/>
              </w:rPr>
              <w:t>5.11. Muud aspektid</w:t>
            </w:r>
            <w:r>
              <w:rPr>
                <w:noProof/>
                <w:webHidden/>
              </w:rPr>
              <w:tab/>
            </w:r>
            <w:r>
              <w:rPr>
                <w:noProof/>
                <w:webHidden/>
              </w:rPr>
              <w:fldChar w:fldCharType="begin"/>
            </w:r>
            <w:r>
              <w:rPr>
                <w:noProof/>
                <w:webHidden/>
              </w:rPr>
              <w:instrText xml:space="preserve"> PAGEREF _Toc157067935 \h </w:instrText>
            </w:r>
            <w:r>
              <w:rPr>
                <w:noProof/>
                <w:webHidden/>
              </w:rPr>
            </w:r>
            <w:r>
              <w:rPr>
                <w:noProof/>
                <w:webHidden/>
              </w:rPr>
              <w:fldChar w:fldCharType="separate"/>
            </w:r>
            <w:r>
              <w:rPr>
                <w:noProof/>
                <w:webHidden/>
              </w:rPr>
              <w:t>16</w:t>
            </w:r>
            <w:r>
              <w:rPr>
                <w:noProof/>
                <w:webHidden/>
              </w:rPr>
              <w:fldChar w:fldCharType="end"/>
            </w:r>
          </w:hyperlink>
        </w:p>
        <w:p w14:paraId="7DFAC584" w14:textId="4A0A31D6" w:rsidR="00B50CA3" w:rsidRDefault="00B50CA3">
          <w:pPr>
            <w:pStyle w:val="SK1"/>
            <w:tabs>
              <w:tab w:val="right" w:leader="dot" w:pos="9772"/>
            </w:tabs>
            <w:rPr>
              <w:rFonts w:eastAsiaTheme="minorEastAsia"/>
              <w:noProof/>
              <w:kern w:val="2"/>
              <w:lang w:eastAsia="et-EE"/>
              <w14:ligatures w14:val="standardContextual"/>
            </w:rPr>
          </w:pPr>
          <w:hyperlink w:anchor="_Toc157067936" w:history="1">
            <w:r w:rsidRPr="00E70DAC">
              <w:rPr>
                <w:rStyle w:val="Hperlink"/>
                <w:rFonts w:cstheme="minorHAnsi"/>
                <w:b/>
                <w:bCs/>
                <w:noProof/>
              </w:rPr>
              <w:t>6 EELHINDAMISE JÄRELDUS</w:t>
            </w:r>
            <w:r>
              <w:rPr>
                <w:noProof/>
                <w:webHidden/>
              </w:rPr>
              <w:tab/>
            </w:r>
            <w:r>
              <w:rPr>
                <w:noProof/>
                <w:webHidden/>
              </w:rPr>
              <w:fldChar w:fldCharType="begin"/>
            </w:r>
            <w:r>
              <w:rPr>
                <w:noProof/>
                <w:webHidden/>
              </w:rPr>
              <w:instrText xml:space="preserve"> PAGEREF _Toc157067936 \h </w:instrText>
            </w:r>
            <w:r>
              <w:rPr>
                <w:noProof/>
                <w:webHidden/>
              </w:rPr>
            </w:r>
            <w:r>
              <w:rPr>
                <w:noProof/>
                <w:webHidden/>
              </w:rPr>
              <w:fldChar w:fldCharType="separate"/>
            </w:r>
            <w:r>
              <w:rPr>
                <w:noProof/>
                <w:webHidden/>
              </w:rPr>
              <w:t>17</w:t>
            </w:r>
            <w:r>
              <w:rPr>
                <w:noProof/>
                <w:webHidden/>
              </w:rPr>
              <w:fldChar w:fldCharType="end"/>
            </w:r>
          </w:hyperlink>
        </w:p>
        <w:p w14:paraId="196372E1" w14:textId="1878454D" w:rsidR="007A07C3" w:rsidRPr="00A040BD" w:rsidRDefault="00325DD3" w:rsidP="00BA5AD8">
          <w:pPr>
            <w:rPr>
              <w:rFonts w:cstheme="minorHAnsi"/>
              <w:highlight w:val="yellow"/>
            </w:rPr>
          </w:pPr>
          <w:r w:rsidRPr="00A040BD">
            <w:rPr>
              <w:rFonts w:cstheme="minorHAnsi"/>
              <w:b/>
              <w:bCs/>
              <w:noProof/>
              <w:highlight w:val="yellow"/>
            </w:rPr>
            <w:fldChar w:fldCharType="end"/>
          </w:r>
        </w:p>
      </w:sdtContent>
    </w:sdt>
    <w:p w14:paraId="16164036" w14:textId="77777777" w:rsidR="00EE1534" w:rsidRDefault="00EE1534">
      <w:pPr>
        <w:rPr>
          <w:rFonts w:eastAsiaTheme="majorEastAsia" w:cstheme="minorHAnsi"/>
          <w:b/>
          <w:bCs/>
        </w:rPr>
      </w:pPr>
      <w:bookmarkStart w:id="0" w:name="_Toc116643979"/>
      <w:r>
        <w:rPr>
          <w:rFonts w:cstheme="minorHAnsi"/>
          <w:b/>
          <w:bCs/>
        </w:rPr>
        <w:br w:type="page"/>
      </w:r>
    </w:p>
    <w:p w14:paraId="12ACDE6E" w14:textId="5C2F1A71" w:rsidR="00325DD3" w:rsidRPr="009274D1" w:rsidRDefault="00325DD3" w:rsidP="006E3B35">
      <w:pPr>
        <w:pStyle w:val="Pealkiri1"/>
        <w:spacing w:after="240"/>
        <w:jc w:val="both"/>
        <w:rPr>
          <w:rFonts w:asciiTheme="minorHAnsi" w:hAnsiTheme="minorHAnsi" w:cstheme="minorHAnsi"/>
          <w:b/>
          <w:bCs/>
          <w:color w:val="auto"/>
          <w:sz w:val="22"/>
          <w:szCs w:val="22"/>
        </w:rPr>
      </w:pPr>
      <w:bookmarkStart w:id="1" w:name="_Toc157067907"/>
      <w:r w:rsidRPr="009274D1">
        <w:rPr>
          <w:rFonts w:asciiTheme="minorHAnsi" w:hAnsiTheme="minorHAnsi" w:cstheme="minorHAnsi"/>
          <w:b/>
          <w:bCs/>
          <w:color w:val="auto"/>
          <w:sz w:val="22"/>
          <w:szCs w:val="22"/>
        </w:rPr>
        <w:lastRenderedPageBreak/>
        <w:t>1. K</w:t>
      </w:r>
      <w:r w:rsidR="00AF708B" w:rsidRPr="009274D1">
        <w:rPr>
          <w:rFonts w:asciiTheme="minorHAnsi" w:hAnsiTheme="minorHAnsi" w:cstheme="minorHAnsi"/>
          <w:b/>
          <w:bCs/>
          <w:color w:val="auto"/>
          <w:sz w:val="22"/>
          <w:szCs w:val="22"/>
        </w:rPr>
        <w:t>ESKKONNAMÕJU STRATEEGILISE HINDAMISE VAJADUS LÄHTUDES ÕIGUSAKTIDEST</w:t>
      </w:r>
      <w:bookmarkEnd w:id="1"/>
      <w:r w:rsidR="00AF708B" w:rsidRPr="009274D1">
        <w:rPr>
          <w:rFonts w:asciiTheme="minorHAnsi" w:hAnsiTheme="minorHAnsi" w:cstheme="minorHAnsi"/>
          <w:b/>
          <w:bCs/>
          <w:color w:val="auto"/>
          <w:sz w:val="22"/>
          <w:szCs w:val="22"/>
        </w:rPr>
        <w:t xml:space="preserve"> </w:t>
      </w:r>
      <w:bookmarkEnd w:id="0"/>
    </w:p>
    <w:p w14:paraId="46A8A1BE" w14:textId="054968B0" w:rsidR="00651351" w:rsidRPr="008D71FD" w:rsidRDefault="00651351" w:rsidP="006E3B35">
      <w:pPr>
        <w:jc w:val="both"/>
        <w:rPr>
          <w:rFonts w:cstheme="minorHAnsi"/>
        </w:rPr>
      </w:pPr>
      <w:bookmarkStart w:id="2" w:name="_Hlk116043128"/>
      <w:bookmarkStart w:id="3" w:name="_Toc116643980"/>
      <w:bookmarkStart w:id="4" w:name="_Hlk116043146"/>
      <w:r w:rsidRPr="00BC2A2A">
        <w:rPr>
          <w:rFonts w:cstheme="minorHAnsi"/>
        </w:rPr>
        <w:t xml:space="preserve">Detailplaneeringu algatamise taotlus esitati </w:t>
      </w:r>
      <w:r w:rsidR="009274D1" w:rsidRPr="00BC2A2A">
        <w:rPr>
          <w:rFonts w:cstheme="minorHAnsi"/>
        </w:rPr>
        <w:t>4</w:t>
      </w:r>
      <w:r w:rsidRPr="00BC2A2A">
        <w:rPr>
          <w:rFonts w:cstheme="minorHAnsi"/>
        </w:rPr>
        <w:t>. veebruaril 202</w:t>
      </w:r>
      <w:r w:rsidR="009274D1" w:rsidRPr="00BC2A2A">
        <w:rPr>
          <w:rFonts w:cstheme="minorHAnsi"/>
        </w:rPr>
        <w:t>1</w:t>
      </w:r>
      <w:r w:rsidRPr="00BC2A2A">
        <w:rPr>
          <w:rFonts w:cstheme="minorHAnsi"/>
        </w:rPr>
        <w:t xml:space="preserve">. 8. </w:t>
      </w:r>
      <w:r w:rsidR="00BC2A2A" w:rsidRPr="00BC2A2A">
        <w:rPr>
          <w:rFonts w:cstheme="minorHAnsi"/>
        </w:rPr>
        <w:t>juuli</w:t>
      </w:r>
      <w:r w:rsidRPr="00BC2A2A">
        <w:rPr>
          <w:rFonts w:cstheme="minorHAnsi"/>
        </w:rPr>
        <w:t xml:space="preserve"> 2022 </w:t>
      </w:r>
      <w:r w:rsidR="007A57DA" w:rsidRPr="00BC2A2A">
        <w:rPr>
          <w:rFonts w:cstheme="minorHAnsi"/>
        </w:rPr>
        <w:t xml:space="preserve">koostas </w:t>
      </w:r>
      <w:r w:rsidR="00BC2A2A" w:rsidRPr="00BC2A2A">
        <w:rPr>
          <w:rFonts w:cstheme="minorHAnsi"/>
        </w:rPr>
        <w:t xml:space="preserve">Estonian, </w:t>
      </w:r>
      <w:proofErr w:type="spellStart"/>
      <w:r w:rsidR="00BC2A2A" w:rsidRPr="00BC2A2A">
        <w:rPr>
          <w:rFonts w:cstheme="minorHAnsi"/>
        </w:rPr>
        <w:t>Latvian</w:t>
      </w:r>
      <w:proofErr w:type="spellEnd"/>
      <w:r w:rsidR="00BC2A2A" w:rsidRPr="00BC2A2A">
        <w:rPr>
          <w:rFonts w:cstheme="minorHAnsi"/>
        </w:rPr>
        <w:t xml:space="preserve"> &amp; </w:t>
      </w:r>
      <w:proofErr w:type="spellStart"/>
      <w:r w:rsidR="00BC2A2A" w:rsidRPr="00BC2A2A">
        <w:rPr>
          <w:rFonts w:cstheme="minorHAnsi"/>
        </w:rPr>
        <w:t>Lithuanian</w:t>
      </w:r>
      <w:proofErr w:type="spellEnd"/>
      <w:r w:rsidR="00BC2A2A" w:rsidRPr="00BC2A2A">
        <w:rPr>
          <w:rFonts w:cstheme="minorHAnsi"/>
        </w:rPr>
        <w:t xml:space="preserve"> </w:t>
      </w:r>
      <w:proofErr w:type="spellStart"/>
      <w:r w:rsidR="00BC2A2A" w:rsidRPr="00BC2A2A">
        <w:rPr>
          <w:rFonts w:cstheme="minorHAnsi"/>
        </w:rPr>
        <w:t>Environment</w:t>
      </w:r>
      <w:proofErr w:type="spellEnd"/>
      <w:r w:rsidR="00BC2A2A" w:rsidRPr="00BC2A2A">
        <w:rPr>
          <w:rFonts w:cstheme="minorHAnsi"/>
        </w:rPr>
        <w:t xml:space="preserve"> OÜ (edaspidi </w:t>
      </w:r>
      <w:r w:rsidR="00BC2A2A" w:rsidRPr="00BC2A2A">
        <w:rPr>
          <w:rFonts w:cstheme="minorHAnsi"/>
          <w:i/>
          <w:iCs/>
        </w:rPr>
        <w:t>ELLE OÜ</w:t>
      </w:r>
      <w:r w:rsidR="00BC2A2A" w:rsidRPr="00BC2A2A">
        <w:rPr>
          <w:rFonts w:cstheme="minorHAnsi"/>
        </w:rPr>
        <w:t xml:space="preserve">) </w:t>
      </w:r>
      <w:r w:rsidRPr="00BC2A2A">
        <w:rPr>
          <w:rFonts w:cstheme="minorHAnsi"/>
        </w:rPr>
        <w:t xml:space="preserve">keskkonnamõju strateegilise hindamise </w:t>
      </w:r>
      <w:r w:rsidR="00A4745D" w:rsidRPr="00BC2A2A">
        <w:rPr>
          <w:rFonts w:cstheme="minorHAnsi"/>
        </w:rPr>
        <w:t xml:space="preserve">(edaspidi </w:t>
      </w:r>
      <w:r w:rsidR="00A4745D" w:rsidRPr="00BC2A2A">
        <w:rPr>
          <w:rFonts w:cstheme="minorHAnsi"/>
          <w:i/>
          <w:iCs/>
        </w:rPr>
        <w:t>KSH</w:t>
      </w:r>
      <w:r w:rsidR="00A4745D" w:rsidRPr="00BC2A2A">
        <w:rPr>
          <w:rFonts w:cstheme="minorHAnsi"/>
        </w:rPr>
        <w:t xml:space="preserve">) </w:t>
      </w:r>
      <w:r w:rsidRPr="00BC2A2A">
        <w:rPr>
          <w:rFonts w:cstheme="minorHAnsi"/>
        </w:rPr>
        <w:t xml:space="preserve">eelhinnangu. Kuna detailplaneeringu algatamisettepanekut </w:t>
      </w:r>
      <w:r w:rsidR="00BC2A2A" w:rsidRPr="00BC2A2A">
        <w:rPr>
          <w:rFonts w:cstheme="minorHAnsi"/>
        </w:rPr>
        <w:t xml:space="preserve">on vahepealse aja jooksul </w:t>
      </w:r>
      <w:r w:rsidRPr="00BC2A2A">
        <w:rPr>
          <w:rFonts w:cstheme="minorHAnsi"/>
        </w:rPr>
        <w:t>korrigeerit</w:t>
      </w:r>
      <w:r w:rsidR="00BC2A2A" w:rsidRPr="00BC2A2A">
        <w:rPr>
          <w:rFonts w:cstheme="minorHAnsi"/>
        </w:rPr>
        <w:t>ud</w:t>
      </w:r>
      <w:r w:rsidRPr="00BC2A2A">
        <w:rPr>
          <w:rFonts w:cstheme="minorHAnsi"/>
        </w:rPr>
        <w:t xml:space="preserve"> siis Tallinna Keskkonna- ja Kommunaalamet võttes aluseks </w:t>
      </w:r>
      <w:r w:rsidR="00BC2A2A" w:rsidRPr="00BC2A2A">
        <w:rPr>
          <w:rFonts w:cstheme="minorHAnsi"/>
        </w:rPr>
        <w:t>ELLE</w:t>
      </w:r>
      <w:r w:rsidRPr="00BC2A2A">
        <w:rPr>
          <w:rFonts w:cstheme="minorHAnsi"/>
        </w:rPr>
        <w:t xml:space="preserve"> OÜ poolt koostatud </w:t>
      </w:r>
      <w:r w:rsidR="00A4745D" w:rsidRPr="00BC2A2A">
        <w:rPr>
          <w:rFonts w:cstheme="minorHAnsi"/>
        </w:rPr>
        <w:t xml:space="preserve">KSH </w:t>
      </w:r>
      <w:r w:rsidRPr="00BC2A2A">
        <w:rPr>
          <w:rFonts w:cstheme="minorHAnsi"/>
        </w:rPr>
        <w:t xml:space="preserve">eelhinnangu </w:t>
      </w:r>
      <w:r w:rsidR="00BC2A2A" w:rsidRPr="00BC2A2A">
        <w:rPr>
          <w:rFonts w:cstheme="minorHAnsi"/>
        </w:rPr>
        <w:t xml:space="preserve">ning </w:t>
      </w:r>
      <w:r w:rsidRPr="00BC2A2A">
        <w:rPr>
          <w:rFonts w:cstheme="minorHAnsi"/>
        </w:rPr>
        <w:t>täpsustab seda.</w:t>
      </w:r>
    </w:p>
    <w:p w14:paraId="52714B2F" w14:textId="20864A0D" w:rsidR="00D94473" w:rsidRPr="00570D9D" w:rsidRDefault="00D94473" w:rsidP="006E3B35">
      <w:pPr>
        <w:jc w:val="both"/>
        <w:rPr>
          <w:rFonts w:cstheme="minorHAnsi"/>
        </w:rPr>
      </w:pPr>
      <w:r w:rsidRPr="008D71FD">
        <w:rPr>
          <w:rFonts w:cstheme="minorHAnsi"/>
        </w:rPr>
        <w:t xml:space="preserve">Käesoleva töö ülesanne on kirjeldada ning hinnata Harju maakonnas </w:t>
      </w:r>
      <w:r w:rsidR="00A4745D" w:rsidRPr="008D71FD">
        <w:rPr>
          <w:rFonts w:cstheme="minorHAnsi"/>
        </w:rPr>
        <w:t>Lasnamäe</w:t>
      </w:r>
      <w:r w:rsidRPr="008D71FD">
        <w:rPr>
          <w:rFonts w:cstheme="minorHAnsi"/>
        </w:rPr>
        <w:t xml:space="preserve"> linnaosas </w:t>
      </w:r>
      <w:r w:rsidR="008D71FD" w:rsidRPr="008D71FD">
        <w:rPr>
          <w:rFonts w:cstheme="minorHAnsi"/>
        </w:rPr>
        <w:t>Suur-Sõjamäe tn 4</w:t>
      </w:r>
      <w:r w:rsidR="00A4745D" w:rsidRPr="008D71FD">
        <w:rPr>
          <w:rFonts w:cstheme="minorHAnsi"/>
        </w:rPr>
        <w:t xml:space="preserve"> (</w:t>
      </w:r>
      <w:r w:rsidR="008D71FD" w:rsidRPr="008D71FD">
        <w:rPr>
          <w:rFonts w:cstheme="minorHAnsi"/>
        </w:rPr>
        <w:t>78401:101:6957</w:t>
      </w:r>
      <w:r w:rsidR="00A4745D" w:rsidRPr="008D71FD">
        <w:rPr>
          <w:rFonts w:cstheme="minorHAnsi"/>
        </w:rPr>
        <w:t xml:space="preserve">) </w:t>
      </w:r>
      <w:r w:rsidRPr="008D71FD">
        <w:rPr>
          <w:rFonts w:cstheme="minorHAnsi"/>
        </w:rPr>
        <w:t>kinnistu</w:t>
      </w:r>
      <w:r w:rsidR="00970758" w:rsidRPr="008D71FD">
        <w:rPr>
          <w:rFonts w:cstheme="minorHAnsi"/>
        </w:rPr>
        <w:t>te</w:t>
      </w:r>
      <w:r w:rsidRPr="008D71FD">
        <w:rPr>
          <w:rFonts w:cstheme="minorHAnsi"/>
        </w:rPr>
        <w:t xml:space="preserve">l kavandatava </w:t>
      </w:r>
      <w:r w:rsidRPr="00EC3532">
        <w:rPr>
          <w:rFonts w:cstheme="minorHAnsi"/>
        </w:rPr>
        <w:t>detailplaneeringu keskkonnamõju, eesmärgiga anda hinnang olulise keskkonnamõju esinemise võimalikkusele.</w:t>
      </w:r>
      <w:r w:rsidR="005C0497" w:rsidRPr="00EC3532">
        <w:rPr>
          <w:rFonts w:cstheme="minorHAnsi"/>
        </w:rPr>
        <w:t xml:space="preserve"> </w:t>
      </w:r>
      <w:r w:rsidRPr="00EC3532">
        <w:rPr>
          <w:rFonts w:cstheme="minorHAnsi"/>
        </w:rPr>
        <w:t xml:space="preserve">Keskkonnamõju loetakse oluliseks, kui see võib eeldatavalt ületada mõjuala keskkonnataluvust, põhjustada keskkonnas pöördumatuid muutusi või seada ohtu inimese tervise </w:t>
      </w:r>
      <w:r w:rsidRPr="00570D9D">
        <w:rPr>
          <w:rFonts w:cstheme="minorHAnsi"/>
        </w:rPr>
        <w:t xml:space="preserve">ja heaolu, kultuuripärandi või vara ehk omada olulist ebasoodsat mõju.  </w:t>
      </w:r>
    </w:p>
    <w:p w14:paraId="4045A9D4" w14:textId="56A89C71" w:rsidR="00A4745D" w:rsidRPr="005D5179" w:rsidRDefault="00A4745D" w:rsidP="00A4745D">
      <w:pPr>
        <w:jc w:val="both"/>
        <w:rPr>
          <w:rFonts w:cstheme="minorHAnsi"/>
        </w:rPr>
      </w:pPr>
      <w:r w:rsidRPr="005D5179">
        <w:rPr>
          <w:rFonts w:cstheme="minorHAnsi"/>
        </w:rPr>
        <w:t xml:space="preserve">Antud juhul ei kavandata detailplaneeringuga tegevust, mis kuuluks </w:t>
      </w:r>
      <w:hyperlink r:id="rId8" w:anchor="para6" w:history="1">
        <w:r w:rsidR="00BD5C2B" w:rsidRPr="005D5179">
          <w:rPr>
            <w:rStyle w:val="Hperlink"/>
            <w:rFonts w:cstheme="minorHAnsi"/>
          </w:rPr>
          <w:t>keskkonnamõju hindamise ja keskkonnajuhtimissüsteemi seaduse</w:t>
        </w:r>
      </w:hyperlink>
      <w:r w:rsidR="00BD5C2B" w:rsidRPr="005D5179">
        <w:rPr>
          <w:rFonts w:cstheme="minorHAnsi"/>
        </w:rPr>
        <w:t xml:space="preserve"> </w:t>
      </w:r>
      <w:r w:rsidRPr="005D5179">
        <w:rPr>
          <w:rFonts w:cstheme="minorHAnsi"/>
        </w:rPr>
        <w:t xml:space="preserve">(edaspidi </w:t>
      </w:r>
      <w:proofErr w:type="spellStart"/>
      <w:r w:rsidRPr="005D5179">
        <w:rPr>
          <w:rFonts w:cstheme="minorHAnsi"/>
        </w:rPr>
        <w:t>KeHJS</w:t>
      </w:r>
      <w:proofErr w:type="spellEnd"/>
      <w:r w:rsidRPr="005D5179">
        <w:rPr>
          <w:rFonts w:cstheme="minorHAnsi"/>
        </w:rPr>
        <w:t xml:space="preserve">) § 6 lõikes 1 nimetatud olulise keskkonnamõjuga tegevuste loetellu. Küll aga </w:t>
      </w:r>
      <w:proofErr w:type="spellStart"/>
      <w:r w:rsidRPr="005D5179">
        <w:rPr>
          <w:rFonts w:cstheme="minorHAnsi"/>
        </w:rPr>
        <w:t>KeHJS</w:t>
      </w:r>
      <w:proofErr w:type="spellEnd"/>
      <w:r w:rsidRPr="005D5179">
        <w:rPr>
          <w:rFonts w:cstheme="minorHAnsi"/>
        </w:rPr>
        <w:t xml:space="preserve"> § 33 lõike 2 punkti 4 kohaselt tuleb detailplaneeringu puhul kaaluda keskkonnamõju strateegilise hindamise (edaspidi KSH) algatamise vajalikkust ja anda selle kohta eelhinnang, kui koostatakse detailplaneering, millega kavandatakse </w:t>
      </w:r>
      <w:proofErr w:type="spellStart"/>
      <w:r w:rsidRPr="005D5179">
        <w:rPr>
          <w:rFonts w:cstheme="minorHAnsi"/>
        </w:rPr>
        <w:t>KeHJS</w:t>
      </w:r>
      <w:proofErr w:type="spellEnd"/>
      <w:r w:rsidRPr="005D5179">
        <w:rPr>
          <w:rFonts w:cstheme="minorHAnsi"/>
        </w:rPr>
        <w:t xml:space="preserve"> § 6 lõikes 2 nimetatud valdkonda kuuluvat ja § 6 lõike 4 alusel kehtestatud määruses nimetatud tegevust. Vabariigi Valitsuse 29. augusti 2005 määruse nr 224 „</w:t>
      </w:r>
      <w:hyperlink r:id="rId9" w:anchor="para15" w:history="1">
        <w:r w:rsidR="00BD5C2B" w:rsidRPr="005D5179">
          <w:rPr>
            <w:rStyle w:val="Hperlink"/>
            <w:rFonts w:cstheme="minorHAnsi"/>
          </w:rPr>
          <w:t>Tegevusvaldkondade, mille korral tuleb kaaluda keskkonnamõju hindamise algatamise vajalikkust, täpsustatud loetelu</w:t>
        </w:r>
      </w:hyperlink>
      <w:r w:rsidRPr="005D5179">
        <w:rPr>
          <w:rFonts w:cstheme="minorHAnsi"/>
        </w:rPr>
        <w:t xml:space="preserve">” § 13 punktis 2 on infrastruktuuri ehitamise valdkonda kuuluvate tegevustena nimetatud ka </w:t>
      </w:r>
      <w:r w:rsidR="00570D9D" w:rsidRPr="005D5179">
        <w:rPr>
          <w:rFonts w:cstheme="minorHAnsi"/>
        </w:rPr>
        <w:t>kaubanduskeskuse</w:t>
      </w:r>
      <w:r w:rsidRPr="005D5179">
        <w:rPr>
          <w:rFonts w:cstheme="minorHAnsi"/>
        </w:rPr>
        <w:t xml:space="preserve"> arendamist. </w:t>
      </w:r>
    </w:p>
    <w:p w14:paraId="4E6CA9C9" w14:textId="14446D0D" w:rsidR="0034306F" w:rsidRPr="005D5179" w:rsidRDefault="00EA2145" w:rsidP="0034306F">
      <w:pPr>
        <w:jc w:val="both"/>
        <w:rPr>
          <w:rFonts w:cstheme="minorHAnsi"/>
        </w:rPr>
      </w:pPr>
      <w:hyperlink r:id="rId10" w:anchor="para95" w:history="1">
        <w:r w:rsidR="0034306F" w:rsidRPr="002A06BE">
          <w:rPr>
            <w:rStyle w:val="Hperlink"/>
            <w:rFonts w:cstheme="minorHAnsi"/>
          </w:rPr>
          <w:t>Planeerimisseaduse</w:t>
        </w:r>
      </w:hyperlink>
      <w:r w:rsidR="0034306F" w:rsidRPr="005D5179">
        <w:rPr>
          <w:rFonts w:cstheme="minorHAnsi"/>
        </w:rPr>
        <w:t xml:space="preserve"> § 95 lõike 2 alusel kehtestatud Vabariigi Valitsuse 1. oktoobri 2015 määruse nr 102 „</w:t>
      </w:r>
      <w:hyperlink r:id="rId11" w:history="1">
        <w:r w:rsidR="0034306F" w:rsidRPr="00AE64B7">
          <w:rPr>
            <w:rStyle w:val="Hperlink"/>
            <w:rFonts w:cstheme="minorHAnsi"/>
          </w:rPr>
          <w:t>Olulise ruumilise mõjuga ehitise nimekiri</w:t>
        </w:r>
      </w:hyperlink>
      <w:r w:rsidR="0034306F" w:rsidRPr="005D5179">
        <w:rPr>
          <w:rFonts w:cstheme="minorHAnsi"/>
        </w:rPr>
        <w:t xml:space="preserve">“ kohaselt on kaubanduskeskuse arendus olulise ruumilise mõjuga ehitis (eeldatav lisanduv brutopind &gt; 20000 m²). Selliste arendusprojektide puhul on üldjuhul nõutav eriplaneeringu ja KSH koostamine. Arvestades asjaolu, et </w:t>
      </w:r>
      <w:bookmarkStart w:id="5" w:name="_Hlk156910588"/>
      <w:r w:rsidR="0034306F" w:rsidRPr="005D5179">
        <w:rPr>
          <w:rFonts w:cstheme="minorHAnsi"/>
        </w:rPr>
        <w:t>tegemist on olemasoleva ning üldplaneeringuga kooskõlas oleva kaubanduskeskuse laiendamisega</w:t>
      </w:r>
      <w:bookmarkEnd w:id="5"/>
      <w:r w:rsidR="0034306F" w:rsidRPr="005D5179">
        <w:rPr>
          <w:rFonts w:cstheme="minorHAnsi"/>
        </w:rPr>
        <w:t xml:space="preserve">, ei ole eriplaneeringu koostamise algatamine vajalik. KSH vajaduse kaalumine on aga kohustuslik ning KSH kaalumise aluseks on eelpool nimetatule ka </w:t>
      </w:r>
      <w:proofErr w:type="spellStart"/>
      <w:r w:rsidR="0034306F" w:rsidRPr="005D5179">
        <w:rPr>
          <w:rFonts w:cstheme="minorHAnsi"/>
        </w:rPr>
        <w:t>KeHJS</w:t>
      </w:r>
      <w:proofErr w:type="spellEnd"/>
      <w:r w:rsidR="0034306F" w:rsidRPr="005D5179">
        <w:rPr>
          <w:rFonts w:cstheme="minorHAnsi"/>
        </w:rPr>
        <w:t xml:space="preserve"> § 6 lõige 2 punkti 22 ehk muu tegevus, mis võib kaasa tuua olulise keskkonnamõju.</w:t>
      </w:r>
    </w:p>
    <w:p w14:paraId="33D83F94" w14:textId="5441D7EE" w:rsidR="00BD5C2B" w:rsidRPr="005D5179" w:rsidRDefault="00BD5C2B" w:rsidP="00A4745D">
      <w:pPr>
        <w:jc w:val="both"/>
        <w:rPr>
          <w:rFonts w:cstheme="minorHAnsi"/>
        </w:rPr>
      </w:pPr>
      <w:r w:rsidRPr="005D5179">
        <w:t xml:space="preserve">Eelhinnangu koostamisel lähtuti </w:t>
      </w:r>
      <w:proofErr w:type="spellStart"/>
      <w:r w:rsidRPr="005D5179">
        <w:t>KeHJS</w:t>
      </w:r>
      <w:proofErr w:type="spellEnd"/>
      <w:r w:rsidRPr="005D5179">
        <w:t xml:space="preserve"> § 33 lõikest 3 ning lõigetes 4 ja 5 nimetatud kriteeriumitest ning Keskkonnaministri määrusest nr 31 „</w:t>
      </w:r>
      <w:hyperlink r:id="rId12" w:history="1">
        <w:r w:rsidRPr="005D5179">
          <w:rPr>
            <w:rStyle w:val="Hperlink"/>
            <w:rFonts w:cstheme="minorBidi"/>
          </w:rPr>
          <w:t>Eelhinnangu sisu täpsustatud nõuded</w:t>
        </w:r>
      </w:hyperlink>
      <w:r w:rsidRPr="005D5179">
        <w:t>“ ning juhendist „</w:t>
      </w:r>
      <w:hyperlink r:id="rId13" w:history="1">
        <w:r w:rsidRPr="005D5179">
          <w:rPr>
            <w:rStyle w:val="Hperlink"/>
            <w:rFonts w:cstheme="minorBidi"/>
          </w:rPr>
          <w:t>KMH/KSH eelhindamise juhend otsustaja tasandil, sh Natura eelhindamine</w:t>
        </w:r>
      </w:hyperlink>
      <w:r w:rsidRPr="005D5179">
        <w:t>“.</w:t>
      </w:r>
    </w:p>
    <w:p w14:paraId="33A5DD81" w14:textId="77777777" w:rsidR="00526B39" w:rsidRPr="005D5179" w:rsidRDefault="00526B39">
      <w:pPr>
        <w:rPr>
          <w:rFonts w:eastAsiaTheme="majorEastAsia" w:cstheme="minorHAnsi"/>
          <w:b/>
          <w:bCs/>
          <w:highlight w:val="yellow"/>
          <w:shd w:val="clear" w:color="auto" w:fill="FFFFFF"/>
        </w:rPr>
      </w:pPr>
      <w:r w:rsidRPr="005D5179">
        <w:rPr>
          <w:rFonts w:cstheme="minorHAnsi"/>
          <w:b/>
          <w:bCs/>
          <w:highlight w:val="yellow"/>
          <w:shd w:val="clear" w:color="auto" w:fill="FFFFFF"/>
        </w:rPr>
        <w:br w:type="page"/>
      </w:r>
    </w:p>
    <w:p w14:paraId="7AC6EC17" w14:textId="0E6FA7CA" w:rsidR="00AF708B" w:rsidRPr="005D5179" w:rsidRDefault="00AF708B" w:rsidP="00325DD3">
      <w:pPr>
        <w:pStyle w:val="Pealkiri1"/>
        <w:spacing w:after="240"/>
        <w:rPr>
          <w:rFonts w:asciiTheme="minorHAnsi" w:hAnsiTheme="minorHAnsi" w:cstheme="minorHAnsi"/>
          <w:b/>
          <w:bCs/>
          <w:color w:val="auto"/>
          <w:sz w:val="22"/>
          <w:szCs w:val="22"/>
          <w:shd w:val="clear" w:color="auto" w:fill="FFFFFF"/>
        </w:rPr>
      </w:pPr>
      <w:bookmarkStart w:id="6" w:name="_Toc157067908"/>
      <w:r w:rsidRPr="005D5179">
        <w:rPr>
          <w:rFonts w:asciiTheme="minorHAnsi" w:hAnsiTheme="minorHAnsi" w:cstheme="minorHAnsi"/>
          <w:b/>
          <w:bCs/>
          <w:color w:val="auto"/>
          <w:sz w:val="22"/>
          <w:szCs w:val="22"/>
          <w:shd w:val="clear" w:color="auto" w:fill="FFFFFF"/>
        </w:rPr>
        <w:lastRenderedPageBreak/>
        <w:t>2. KAVANDATAVA TEGEVUS</w:t>
      </w:r>
      <w:bookmarkEnd w:id="6"/>
    </w:p>
    <w:p w14:paraId="569E1EAC" w14:textId="4506F1FD" w:rsidR="002C6465" w:rsidRDefault="002C6465" w:rsidP="002C6465">
      <w:pPr>
        <w:spacing w:after="120"/>
        <w:jc w:val="both"/>
        <w:rPr>
          <w:rFonts w:eastAsia="Calibri" w:cstheme="minorHAnsi"/>
        </w:rPr>
      </w:pPr>
      <w:bookmarkStart w:id="7" w:name="_Toc116643981"/>
      <w:bookmarkEnd w:id="2"/>
      <w:bookmarkEnd w:id="3"/>
      <w:bookmarkEnd w:id="4"/>
      <w:r w:rsidRPr="00754A1D">
        <w:rPr>
          <w:rFonts w:eastAsia="Calibri" w:cstheme="minorHAnsi"/>
        </w:rPr>
        <w:t xml:space="preserve">Kavandatava tegevuse maa-ala asub Tallinnas, Lasnamäe linnaosas, </w:t>
      </w:r>
      <w:r w:rsidR="00754A1D" w:rsidRPr="00754A1D">
        <w:rPr>
          <w:rFonts w:eastAsia="Calibri" w:cstheme="minorHAnsi"/>
        </w:rPr>
        <w:t>Tartu maantee, Suur-Sõjamäe tänava ning Lennujaama tee vahelisel maa-alal</w:t>
      </w:r>
      <w:r w:rsidRPr="00754A1D">
        <w:rPr>
          <w:rFonts w:eastAsia="Calibri" w:cstheme="minorHAnsi"/>
        </w:rPr>
        <w:t xml:space="preserve">. Planeeringuala </w:t>
      </w:r>
      <w:r w:rsidR="00754A1D" w:rsidRPr="00754A1D">
        <w:rPr>
          <w:rFonts w:eastAsia="Calibri" w:cstheme="minorHAnsi"/>
        </w:rPr>
        <w:t xml:space="preserve">hõlmab </w:t>
      </w:r>
      <w:r w:rsidR="004E00B0">
        <w:rPr>
          <w:rFonts w:eastAsia="Calibri" w:cstheme="minorHAnsi"/>
        </w:rPr>
        <w:t>kolme</w:t>
      </w:r>
      <w:r w:rsidR="00754A1D" w:rsidRPr="00754A1D">
        <w:rPr>
          <w:rFonts w:eastAsia="Calibri" w:cstheme="minorHAnsi"/>
        </w:rPr>
        <w:t xml:space="preserve"> kinnistut</w:t>
      </w:r>
      <w:r w:rsidR="004E00B0">
        <w:rPr>
          <w:rFonts w:eastAsia="Calibri" w:cstheme="minorHAnsi"/>
        </w:rPr>
        <w:t>:</w:t>
      </w:r>
    </w:p>
    <w:p w14:paraId="5EFAB03F" w14:textId="25B2DE79" w:rsidR="004E00B0" w:rsidRPr="004E00B0" w:rsidRDefault="004E00B0" w:rsidP="004E00B0">
      <w:pPr>
        <w:spacing w:after="120"/>
        <w:jc w:val="both"/>
        <w:rPr>
          <w:rFonts w:eastAsia="Calibri" w:cstheme="minorHAnsi"/>
        </w:rPr>
      </w:pPr>
      <w:r w:rsidRPr="004E00B0">
        <w:rPr>
          <w:rFonts w:eastAsia="Calibri" w:cstheme="minorHAnsi"/>
        </w:rPr>
        <w:t>● Suur-Sõjamäe tn 4 (78401:101:6957), kinnistu pindala on 107 844 m</w:t>
      </w:r>
      <w:r w:rsidRPr="004E00B0">
        <w:rPr>
          <w:rFonts w:eastAsia="Calibri" w:cstheme="minorHAnsi"/>
          <w:vertAlign w:val="superscript"/>
        </w:rPr>
        <w:t>2</w:t>
      </w:r>
      <w:r>
        <w:rPr>
          <w:rFonts w:eastAsia="Calibri" w:cstheme="minorHAnsi"/>
        </w:rPr>
        <w:t xml:space="preserve"> ja</w:t>
      </w:r>
      <w:r w:rsidRPr="004E00B0">
        <w:rPr>
          <w:rFonts w:eastAsia="Calibri" w:cstheme="minorHAnsi"/>
        </w:rPr>
        <w:t xml:space="preserve"> sihtotstarve on 100% ärimaa</w:t>
      </w:r>
      <w:r>
        <w:rPr>
          <w:rFonts w:eastAsia="Calibri" w:cstheme="minorHAnsi"/>
        </w:rPr>
        <w:t>.</w:t>
      </w:r>
      <w:r w:rsidRPr="004E00B0">
        <w:rPr>
          <w:rFonts w:eastAsia="Calibri" w:cstheme="minorHAnsi"/>
        </w:rPr>
        <w:t xml:space="preserve"> </w:t>
      </w:r>
    </w:p>
    <w:p w14:paraId="52484F8E" w14:textId="637DF426" w:rsidR="004E00B0" w:rsidRPr="004E00B0" w:rsidRDefault="004E00B0" w:rsidP="004E00B0">
      <w:pPr>
        <w:spacing w:after="120"/>
        <w:jc w:val="both"/>
        <w:rPr>
          <w:rFonts w:eastAsia="Calibri" w:cstheme="minorHAnsi"/>
        </w:rPr>
      </w:pPr>
      <w:r w:rsidRPr="004E00B0">
        <w:rPr>
          <w:rFonts w:eastAsia="Calibri" w:cstheme="minorHAnsi"/>
        </w:rPr>
        <w:t xml:space="preserve">● Suur-Sõjamäe tänav T22 (7801:101:6958), </w:t>
      </w:r>
      <w:r>
        <w:rPr>
          <w:rFonts w:eastAsia="Calibri" w:cstheme="minorHAnsi"/>
        </w:rPr>
        <w:t xml:space="preserve">kinnistu </w:t>
      </w:r>
      <w:r w:rsidRPr="004E00B0">
        <w:rPr>
          <w:rFonts w:eastAsia="Calibri" w:cstheme="minorHAnsi"/>
        </w:rPr>
        <w:t xml:space="preserve">pindala </w:t>
      </w:r>
      <w:r>
        <w:rPr>
          <w:rFonts w:eastAsia="Calibri" w:cstheme="minorHAnsi"/>
        </w:rPr>
        <w:t xml:space="preserve">on </w:t>
      </w:r>
      <w:r w:rsidRPr="004E00B0">
        <w:rPr>
          <w:rFonts w:eastAsia="Calibri" w:cstheme="minorHAnsi"/>
        </w:rPr>
        <w:t>965 m</w:t>
      </w:r>
      <w:r w:rsidRPr="004E00B0">
        <w:rPr>
          <w:rFonts w:eastAsia="Calibri" w:cstheme="minorHAnsi"/>
          <w:vertAlign w:val="superscript"/>
        </w:rPr>
        <w:t>2</w:t>
      </w:r>
      <w:r>
        <w:rPr>
          <w:rFonts w:eastAsia="Calibri" w:cstheme="minorHAnsi"/>
        </w:rPr>
        <w:t xml:space="preserve"> ja </w:t>
      </w:r>
      <w:r w:rsidRPr="004E00B0">
        <w:rPr>
          <w:rFonts w:eastAsia="Calibri" w:cstheme="minorHAnsi"/>
        </w:rPr>
        <w:t xml:space="preserve">sihtotstarve on 100% transpordimaa. </w:t>
      </w:r>
    </w:p>
    <w:p w14:paraId="3B20DF4A" w14:textId="1E262A47" w:rsidR="004E00B0" w:rsidRPr="004E00B0" w:rsidRDefault="004E00B0" w:rsidP="004E00B0">
      <w:pPr>
        <w:spacing w:after="120"/>
        <w:jc w:val="both"/>
        <w:rPr>
          <w:rFonts w:eastAsia="Calibri" w:cstheme="minorHAnsi"/>
        </w:rPr>
      </w:pPr>
      <w:r w:rsidRPr="004E00B0">
        <w:rPr>
          <w:rFonts w:eastAsia="Calibri" w:cstheme="minorHAnsi"/>
        </w:rPr>
        <w:t xml:space="preserve">● Suur-Sõjamäe tn 6b (78401:101:6959), </w:t>
      </w:r>
      <w:r>
        <w:rPr>
          <w:rFonts w:eastAsia="Calibri" w:cstheme="minorHAnsi"/>
        </w:rPr>
        <w:t xml:space="preserve">kinnistu </w:t>
      </w:r>
      <w:r w:rsidRPr="004E00B0">
        <w:rPr>
          <w:rFonts w:eastAsia="Calibri" w:cstheme="minorHAnsi"/>
        </w:rPr>
        <w:t xml:space="preserve">pindala </w:t>
      </w:r>
      <w:r>
        <w:rPr>
          <w:rFonts w:eastAsia="Calibri" w:cstheme="minorHAnsi"/>
        </w:rPr>
        <w:t xml:space="preserve">on </w:t>
      </w:r>
      <w:r w:rsidRPr="004E00B0">
        <w:rPr>
          <w:rFonts w:eastAsia="Calibri" w:cstheme="minorHAnsi"/>
        </w:rPr>
        <w:t>120 m</w:t>
      </w:r>
      <w:r w:rsidRPr="004E00B0">
        <w:rPr>
          <w:rFonts w:eastAsia="Calibri" w:cstheme="minorHAnsi"/>
          <w:vertAlign w:val="superscript"/>
        </w:rPr>
        <w:t>2</w:t>
      </w:r>
      <w:r>
        <w:rPr>
          <w:rFonts w:eastAsia="Calibri" w:cstheme="minorHAnsi"/>
        </w:rPr>
        <w:t xml:space="preserve"> ja</w:t>
      </w:r>
      <w:r w:rsidRPr="004E00B0">
        <w:rPr>
          <w:rFonts w:eastAsia="Calibri" w:cstheme="minorHAnsi"/>
        </w:rPr>
        <w:t xml:space="preserve"> sihtotstarve on 100% ärimaa. </w:t>
      </w:r>
    </w:p>
    <w:p w14:paraId="367E5FE3" w14:textId="0A0465A4" w:rsidR="004E00B0" w:rsidRPr="00C856FE" w:rsidRDefault="004E00B0" w:rsidP="002C6465">
      <w:pPr>
        <w:spacing w:after="120"/>
        <w:jc w:val="both"/>
        <w:rPr>
          <w:rFonts w:eastAsia="Calibri" w:cstheme="minorHAnsi"/>
        </w:rPr>
      </w:pPr>
      <w:r w:rsidRPr="004E00B0">
        <w:rPr>
          <w:rFonts w:eastAsia="Calibri" w:cstheme="minorHAnsi"/>
        </w:rPr>
        <w:t xml:space="preserve">Kinnistul paikneb 3 ehitist - Ülemiste </w:t>
      </w:r>
      <w:r w:rsidRPr="00C856FE">
        <w:rPr>
          <w:rFonts w:eastAsia="Calibri" w:cstheme="minorHAnsi"/>
        </w:rPr>
        <w:t>kaubanduskeskus, Jazz kiirkäsipesula ja Neste automaattankla.</w:t>
      </w:r>
    </w:p>
    <w:p w14:paraId="588AD383" w14:textId="77777777" w:rsidR="00300F5F" w:rsidRDefault="00300F5F" w:rsidP="002C6465">
      <w:pPr>
        <w:spacing w:after="120"/>
        <w:jc w:val="both"/>
        <w:rPr>
          <w:rFonts w:eastAsia="Calibri" w:cstheme="minorHAnsi"/>
        </w:rPr>
      </w:pPr>
      <w:r w:rsidRPr="00300F5F">
        <w:rPr>
          <w:rFonts w:eastAsia="Calibri" w:cstheme="minorHAnsi"/>
        </w:rPr>
        <w:t>Detailplaneeringu koostamise eesmärk on ärimaa sihtotstarbega Suur-Sõjamäe tn 4 kinnistule olemasoleva kaubanduskes</w:t>
      </w:r>
      <w:r>
        <w:rPr>
          <w:rFonts w:eastAsia="Calibri" w:cstheme="minorHAnsi"/>
        </w:rPr>
        <w:t>k</w:t>
      </w:r>
      <w:r w:rsidRPr="00300F5F">
        <w:rPr>
          <w:rFonts w:eastAsia="Calibri" w:cstheme="minorHAnsi"/>
        </w:rPr>
        <w:t xml:space="preserve">use ümberehitamiseks ja laiendamiseks ning Tartu maantee ja Suur-Sõjamäe tänava ristmiku vahetusse lähedusse uue hoonestuse kavandamiseks ehitusõiguse määramine kokku kuni viie kuni 12 maapealse ja 3 maa-aluse korrusega ärihoone ehitamiseks. Samuti on detailplaneeringuga ette nähtud planeeritava ala idapoolsele osale multifunktsionaalse pargiala (Euroopa pargi) kavandamine. </w:t>
      </w:r>
    </w:p>
    <w:p w14:paraId="517C2B83" w14:textId="5A33462E" w:rsidR="00C707F7" w:rsidRDefault="00300F5F" w:rsidP="002C6465">
      <w:pPr>
        <w:spacing w:after="120"/>
        <w:jc w:val="both"/>
        <w:rPr>
          <w:rFonts w:eastAsia="Calibri" w:cstheme="minorHAnsi"/>
        </w:rPr>
      </w:pPr>
      <w:r>
        <w:rPr>
          <w:rFonts w:eastAsia="Calibri" w:cstheme="minorHAnsi"/>
        </w:rPr>
        <w:t>Ühtlasi määratakse ka d</w:t>
      </w:r>
      <w:r w:rsidRPr="00300F5F">
        <w:rPr>
          <w:rFonts w:eastAsia="Calibri" w:cstheme="minorHAnsi"/>
        </w:rPr>
        <w:t xml:space="preserve">etailplaneeringus </w:t>
      </w:r>
      <w:r>
        <w:rPr>
          <w:rFonts w:eastAsia="Calibri" w:cstheme="minorHAnsi"/>
        </w:rPr>
        <w:t xml:space="preserve">ka </w:t>
      </w:r>
      <w:r w:rsidR="00C707F7" w:rsidRPr="00C707F7">
        <w:rPr>
          <w:rFonts w:eastAsia="Calibri" w:cstheme="minorHAnsi"/>
        </w:rPr>
        <w:t>üldised maakasutustingimused, heakorrastuse, haljastuse, parkimise ja tehnovõrkudega varustamise põhimõtteline lahendus.</w:t>
      </w:r>
    </w:p>
    <w:p w14:paraId="1E095A88" w14:textId="47CE7139" w:rsidR="00D94473" w:rsidRPr="0021799E" w:rsidRDefault="0021799E" w:rsidP="00D94473">
      <w:pPr>
        <w:spacing w:after="120"/>
        <w:jc w:val="both"/>
        <w:rPr>
          <w:rFonts w:eastAsia="Calibri" w:cstheme="minorHAnsi"/>
        </w:rPr>
      </w:pPr>
      <w:r w:rsidRPr="0021799E">
        <w:rPr>
          <w:noProof/>
        </w:rPr>
        <w:drawing>
          <wp:inline distT="0" distB="0" distL="0" distR="0" wp14:anchorId="2C513750" wp14:editId="5FF4A799">
            <wp:extent cx="6162675" cy="384810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3848100"/>
                    </a:xfrm>
                    <a:prstGeom prst="rect">
                      <a:avLst/>
                    </a:prstGeom>
                    <a:noFill/>
                    <a:ln>
                      <a:noFill/>
                    </a:ln>
                  </pic:spPr>
                </pic:pic>
              </a:graphicData>
            </a:graphic>
          </wp:inline>
        </w:drawing>
      </w:r>
    </w:p>
    <w:p w14:paraId="67E2CA7A" w14:textId="46605EBC" w:rsidR="00D94473" w:rsidRDefault="00B85BEC" w:rsidP="00D94473">
      <w:pPr>
        <w:spacing w:after="240"/>
        <w:jc w:val="both"/>
        <w:rPr>
          <w:rFonts w:eastAsia="Calibri" w:cstheme="minorHAnsi"/>
        </w:rPr>
      </w:pPr>
      <w:r>
        <w:rPr>
          <w:rFonts w:eastAsia="Calibri" w:cstheme="minorHAnsi"/>
        </w:rPr>
        <w:t>J</w:t>
      </w:r>
      <w:r w:rsidR="00D94473" w:rsidRPr="0021799E">
        <w:rPr>
          <w:rFonts w:eastAsia="Calibri" w:cstheme="minorHAnsi"/>
        </w:rPr>
        <w:t>oonis 1. Planeeringuala asukoht. Planeeringuala on piiritletud punase joonega. (Maa-amet 2022)</w:t>
      </w:r>
    </w:p>
    <w:p w14:paraId="10F80DE2" w14:textId="77777777" w:rsidR="00B85BEC" w:rsidRDefault="00B85BEC" w:rsidP="00B85BEC">
      <w:pPr>
        <w:spacing w:after="120"/>
        <w:jc w:val="both"/>
        <w:rPr>
          <w:rFonts w:eastAsia="Calibri" w:cstheme="minorHAnsi"/>
        </w:rPr>
      </w:pPr>
      <w:r w:rsidRPr="00B85BEC">
        <w:rPr>
          <w:rFonts w:eastAsia="Calibri" w:cstheme="minorHAnsi"/>
        </w:rPr>
        <w:t>Planeeritava maa-ala ruumilise arengu eesmärk on:</w:t>
      </w:r>
    </w:p>
    <w:p w14:paraId="17394DF4" w14:textId="6988AA74" w:rsidR="00B85BEC" w:rsidRDefault="00B85BEC" w:rsidP="000A61DA">
      <w:pPr>
        <w:pStyle w:val="Loendilik"/>
        <w:numPr>
          <w:ilvl w:val="0"/>
          <w:numId w:val="2"/>
        </w:numPr>
        <w:spacing w:after="120"/>
        <w:ind w:left="426" w:hanging="426"/>
        <w:jc w:val="both"/>
      </w:pPr>
      <w:r>
        <w:t xml:space="preserve">Kavandada ruum perspektiivse Euroopa väljaku jaoks Suur-Sõjamäe tn 4 krunti puudutavas osas. </w:t>
      </w:r>
    </w:p>
    <w:p w14:paraId="0C703B9F" w14:textId="69164CA5" w:rsidR="00B85BEC" w:rsidRDefault="00B85BEC" w:rsidP="000A61DA">
      <w:pPr>
        <w:pStyle w:val="Loendilik"/>
        <w:numPr>
          <w:ilvl w:val="0"/>
          <w:numId w:val="2"/>
        </w:numPr>
        <w:spacing w:after="120"/>
        <w:ind w:left="426" w:hanging="426"/>
        <w:jc w:val="both"/>
      </w:pPr>
      <w:r>
        <w:t xml:space="preserve">Kavandada Suur-Sõjamäe tn 4 krundile Ülemiste keskuse laiendamiseks ning avamiseks perspektiivse Euroopa väljaku poole täiendav ehitusõigus kuni kaheteistkümne maapealse korrusega ja kolme maa-aluse korrusega hoonestuse rajamiseks. </w:t>
      </w:r>
    </w:p>
    <w:p w14:paraId="48ABFC28" w14:textId="7BFDE185" w:rsidR="00B85BEC" w:rsidRDefault="00B85BEC" w:rsidP="000A61DA">
      <w:pPr>
        <w:pStyle w:val="Loendilik"/>
        <w:numPr>
          <w:ilvl w:val="0"/>
          <w:numId w:val="2"/>
        </w:numPr>
        <w:spacing w:after="120"/>
        <w:ind w:left="426" w:hanging="426"/>
        <w:jc w:val="both"/>
      </w:pPr>
      <w:r>
        <w:t>Kavandada Tartu maantee äärde ehitusõigus kuni üheksa maapealse ja maa-aluse korrusega ärihoonete ehitamiseks.</w:t>
      </w:r>
    </w:p>
    <w:p w14:paraId="08F5699E" w14:textId="79F507E7" w:rsidR="00B85BEC" w:rsidRDefault="00B85BEC" w:rsidP="000A61DA">
      <w:pPr>
        <w:pStyle w:val="Loendilik"/>
        <w:numPr>
          <w:ilvl w:val="0"/>
          <w:numId w:val="2"/>
        </w:numPr>
        <w:spacing w:after="120"/>
        <w:ind w:left="426" w:hanging="426"/>
        <w:jc w:val="both"/>
      </w:pPr>
      <w:r>
        <w:lastRenderedPageBreak/>
        <w:t xml:space="preserve">Kavandada efektiivsem maakasutus paigutades täiendavalt vajalikud parkimiskohad maa-alustele korrustele, mis võimaldab väliruumi jätta </w:t>
      </w:r>
      <w:proofErr w:type="spellStart"/>
      <w:r>
        <w:t>kergliiklejate</w:t>
      </w:r>
      <w:proofErr w:type="spellEnd"/>
      <w:r>
        <w:t xml:space="preserve"> jaoks. </w:t>
      </w:r>
    </w:p>
    <w:p w14:paraId="49E19921" w14:textId="11FB95BF" w:rsidR="00B85BEC" w:rsidRDefault="00B85BEC" w:rsidP="000A61DA">
      <w:pPr>
        <w:pStyle w:val="Loendilik"/>
        <w:numPr>
          <w:ilvl w:val="0"/>
          <w:numId w:val="2"/>
        </w:numPr>
        <w:spacing w:after="120"/>
        <w:ind w:left="426" w:hanging="426"/>
        <w:jc w:val="both"/>
      </w:pPr>
      <w:r>
        <w:t xml:space="preserve">Kavandada </w:t>
      </w:r>
      <w:proofErr w:type="spellStart"/>
      <w:r>
        <w:t>kergliiklusala</w:t>
      </w:r>
      <w:proofErr w:type="spellEnd"/>
      <w:r>
        <w:t xml:space="preserve"> tervikliku väliruumina arvestades ka naaberaladele kavandatavat. </w:t>
      </w:r>
    </w:p>
    <w:p w14:paraId="6EBC72CF" w14:textId="0AC911C9" w:rsidR="00B85BEC" w:rsidRDefault="00B85BEC" w:rsidP="000A61DA">
      <w:pPr>
        <w:pStyle w:val="Loendilik"/>
        <w:numPr>
          <w:ilvl w:val="0"/>
          <w:numId w:val="2"/>
        </w:numPr>
        <w:spacing w:after="120"/>
        <w:ind w:left="426" w:hanging="426"/>
        <w:jc w:val="both"/>
      </w:pPr>
      <w:r>
        <w:t xml:space="preserve">Kavandada logistiliselt heasse asukohta atraktiivne ja pilkupüüdev hoonestus, mis moodustaks kvartaliga tervikliku ruumilise keskkonna, arvestades piirkonnas toimuvaid arenguid sh korrastada linnaruum ja parandada piirkonna arhitektuurset </w:t>
      </w:r>
      <w:proofErr w:type="spellStart"/>
      <w:r>
        <w:t>üldilmet</w:t>
      </w:r>
      <w:proofErr w:type="spellEnd"/>
      <w:r>
        <w:t xml:space="preserve">. </w:t>
      </w:r>
    </w:p>
    <w:p w14:paraId="4E8D57A6" w14:textId="2DC6C84D" w:rsidR="00B85BEC" w:rsidRPr="00B85BEC" w:rsidRDefault="00B85BEC" w:rsidP="000A61DA">
      <w:pPr>
        <w:pStyle w:val="Loendilik"/>
        <w:numPr>
          <w:ilvl w:val="0"/>
          <w:numId w:val="2"/>
        </w:numPr>
        <w:spacing w:after="120"/>
        <w:ind w:left="426" w:hanging="426"/>
        <w:jc w:val="both"/>
        <w:rPr>
          <w:rFonts w:eastAsia="Calibri" w:cstheme="minorHAnsi"/>
        </w:rPr>
      </w:pPr>
      <w:r>
        <w:t>Kavandada piirkond linnaehituslikult mitmekesisemaks, tekitades lisa teenuste- ja töökohti.</w:t>
      </w:r>
    </w:p>
    <w:bookmarkEnd w:id="7"/>
    <w:p w14:paraId="18AC61B2" w14:textId="22EDF6EA" w:rsidR="00CB7A55" w:rsidRPr="00DE1239" w:rsidRDefault="00CB7A55" w:rsidP="00F60542">
      <w:pPr>
        <w:spacing w:after="0"/>
        <w:jc w:val="both"/>
        <w:rPr>
          <w:rFonts w:cstheme="minorHAnsi"/>
        </w:rPr>
      </w:pPr>
      <w:r w:rsidRPr="00DE1239">
        <w:rPr>
          <w:rFonts w:cstheme="minorHAnsi"/>
        </w:rPr>
        <w:t xml:space="preserve">Planeeritud ala näitajad: </w:t>
      </w:r>
    </w:p>
    <w:p w14:paraId="6BDC4A20" w14:textId="0CF05D21" w:rsidR="006F6ECB" w:rsidRPr="00B85BEC" w:rsidRDefault="006F6ECB" w:rsidP="000A61DA">
      <w:pPr>
        <w:pStyle w:val="Loendilik"/>
        <w:numPr>
          <w:ilvl w:val="0"/>
          <w:numId w:val="3"/>
        </w:numPr>
        <w:ind w:left="426" w:hanging="426"/>
        <w:jc w:val="both"/>
        <w:rPr>
          <w:rFonts w:cstheme="minorHAnsi"/>
        </w:rPr>
      </w:pPr>
      <w:r w:rsidRPr="00B85BEC">
        <w:rPr>
          <w:rFonts w:cstheme="minorHAnsi"/>
        </w:rPr>
        <w:t>Planeerit</w:t>
      </w:r>
      <w:r w:rsidR="00D8095B" w:rsidRPr="00B85BEC">
        <w:rPr>
          <w:rFonts w:cstheme="minorHAnsi"/>
        </w:rPr>
        <w:t>ava</w:t>
      </w:r>
      <w:r w:rsidRPr="00B85BEC">
        <w:rPr>
          <w:rFonts w:cstheme="minorHAnsi"/>
        </w:rPr>
        <w:t xml:space="preserve"> maa-ala suurus</w:t>
      </w:r>
      <w:r w:rsidR="00F60542" w:rsidRPr="00B85BEC">
        <w:rPr>
          <w:rFonts w:cstheme="minorHAnsi"/>
        </w:rPr>
        <w:t xml:space="preserve"> </w:t>
      </w:r>
      <w:r w:rsidR="008D4518" w:rsidRPr="00B85BEC">
        <w:rPr>
          <w:rFonts w:cstheme="minorHAnsi"/>
        </w:rPr>
        <w:t>1</w:t>
      </w:r>
      <w:r w:rsidR="00DE1239" w:rsidRPr="00B85BEC">
        <w:rPr>
          <w:rFonts w:cstheme="minorHAnsi"/>
        </w:rPr>
        <w:t>3,12 ha</w:t>
      </w:r>
      <w:r w:rsidRPr="00B85BEC">
        <w:rPr>
          <w:rFonts w:cstheme="minorHAnsi"/>
        </w:rPr>
        <w:t>.</w:t>
      </w:r>
    </w:p>
    <w:p w14:paraId="5A50E981" w14:textId="3E44468D" w:rsidR="00F60542" w:rsidRPr="001403AD" w:rsidRDefault="00D8095B" w:rsidP="000A61DA">
      <w:pPr>
        <w:pStyle w:val="Loendilik"/>
        <w:numPr>
          <w:ilvl w:val="0"/>
          <w:numId w:val="3"/>
        </w:numPr>
        <w:ind w:left="426" w:hanging="426"/>
        <w:jc w:val="both"/>
        <w:rPr>
          <w:rFonts w:cstheme="minorHAnsi"/>
        </w:rPr>
      </w:pPr>
      <w:r w:rsidRPr="001403AD">
        <w:rPr>
          <w:rFonts w:cstheme="minorHAnsi"/>
        </w:rPr>
        <w:t>H</w:t>
      </w:r>
      <w:r w:rsidR="006F6ECB" w:rsidRPr="001403AD">
        <w:rPr>
          <w:rFonts w:cstheme="minorHAnsi"/>
        </w:rPr>
        <w:t>oonete ehitusealune pind</w:t>
      </w:r>
      <w:r w:rsidR="002D3F4A" w:rsidRPr="001403AD">
        <w:rPr>
          <w:rFonts w:cstheme="minorHAnsi"/>
        </w:rPr>
        <w:t xml:space="preserve"> maapealne</w:t>
      </w:r>
      <w:r w:rsidR="006F6ECB" w:rsidRPr="001403AD">
        <w:rPr>
          <w:rFonts w:cstheme="minorHAnsi"/>
        </w:rPr>
        <w:t xml:space="preserve"> </w:t>
      </w:r>
      <w:r w:rsidR="002D3F4A" w:rsidRPr="001403AD">
        <w:rPr>
          <w:rFonts w:cstheme="minorHAnsi"/>
        </w:rPr>
        <w:t>68 515 m</w:t>
      </w:r>
      <w:r w:rsidR="002D3F4A" w:rsidRPr="001403AD">
        <w:rPr>
          <w:rFonts w:cstheme="minorHAnsi"/>
          <w:vertAlign w:val="superscript"/>
        </w:rPr>
        <w:t>2</w:t>
      </w:r>
      <w:r w:rsidRPr="001403AD">
        <w:rPr>
          <w:rFonts w:cstheme="minorHAnsi"/>
          <w:vertAlign w:val="superscript"/>
        </w:rPr>
        <w:t xml:space="preserve"> </w:t>
      </w:r>
      <w:r w:rsidRPr="001403AD">
        <w:rPr>
          <w:rFonts w:cstheme="minorHAnsi"/>
        </w:rPr>
        <w:t>(</w:t>
      </w:r>
      <w:r w:rsidR="002D3F4A" w:rsidRPr="001403AD">
        <w:rPr>
          <w:rFonts w:cstheme="minorHAnsi"/>
        </w:rPr>
        <w:t>olemasolev 44 610 m</w:t>
      </w:r>
      <w:r w:rsidR="002D3F4A" w:rsidRPr="001403AD">
        <w:rPr>
          <w:rFonts w:cstheme="minorHAnsi"/>
          <w:vertAlign w:val="superscript"/>
        </w:rPr>
        <w:t>2</w:t>
      </w:r>
      <w:r w:rsidR="002D3F4A" w:rsidRPr="001403AD">
        <w:rPr>
          <w:rFonts w:cstheme="minorHAnsi"/>
        </w:rPr>
        <w:t xml:space="preserve">/ planeeritud </w:t>
      </w:r>
      <w:r w:rsidRPr="001403AD">
        <w:rPr>
          <w:rFonts w:cstheme="minorHAnsi"/>
        </w:rPr>
        <w:t>23 905</w:t>
      </w:r>
      <w:r w:rsidR="00CB7A55" w:rsidRPr="001403AD">
        <w:rPr>
          <w:rFonts w:cstheme="minorHAnsi"/>
        </w:rPr>
        <w:t xml:space="preserve"> m</w:t>
      </w:r>
      <w:r w:rsidR="00CB7A55" w:rsidRPr="001403AD">
        <w:rPr>
          <w:rFonts w:cstheme="minorHAnsi"/>
          <w:vertAlign w:val="superscript"/>
        </w:rPr>
        <w:t>2</w:t>
      </w:r>
      <w:r w:rsidR="002D3F4A" w:rsidRPr="001403AD">
        <w:rPr>
          <w:rFonts w:cstheme="minorHAnsi"/>
        </w:rPr>
        <w:t>).</w:t>
      </w:r>
    </w:p>
    <w:p w14:paraId="5EC3AE4F" w14:textId="6C95CCFC" w:rsidR="002D3F4A" w:rsidRPr="001403AD" w:rsidRDefault="002D3F4A" w:rsidP="000A61DA">
      <w:pPr>
        <w:pStyle w:val="Loendilik"/>
        <w:numPr>
          <w:ilvl w:val="0"/>
          <w:numId w:val="3"/>
        </w:numPr>
        <w:ind w:left="426" w:hanging="426"/>
        <w:jc w:val="both"/>
        <w:rPr>
          <w:rFonts w:cstheme="minorHAnsi"/>
        </w:rPr>
      </w:pPr>
      <w:r w:rsidRPr="001403AD">
        <w:rPr>
          <w:rFonts w:cstheme="minorHAnsi"/>
        </w:rPr>
        <w:t>Hoonete ehitusalune pind maa-alune 40 090 m</w:t>
      </w:r>
      <w:r w:rsidRPr="001403AD">
        <w:rPr>
          <w:rFonts w:cstheme="minorHAnsi"/>
          <w:vertAlign w:val="superscript"/>
        </w:rPr>
        <w:t>2</w:t>
      </w:r>
      <w:r w:rsidRPr="001403AD">
        <w:rPr>
          <w:rFonts w:cstheme="minorHAnsi"/>
        </w:rPr>
        <w:t xml:space="preserve"> (olemasolev 8 040 m</w:t>
      </w:r>
      <w:r w:rsidRPr="001403AD">
        <w:rPr>
          <w:rFonts w:cstheme="minorHAnsi"/>
          <w:vertAlign w:val="superscript"/>
        </w:rPr>
        <w:t>2</w:t>
      </w:r>
      <w:r w:rsidRPr="001403AD">
        <w:rPr>
          <w:rFonts w:cstheme="minorHAnsi"/>
        </w:rPr>
        <w:t>/ planeeritud 32 050 m</w:t>
      </w:r>
      <w:r w:rsidRPr="001403AD">
        <w:rPr>
          <w:rFonts w:cstheme="minorHAnsi"/>
          <w:vertAlign w:val="superscript"/>
        </w:rPr>
        <w:t>2</w:t>
      </w:r>
      <w:r w:rsidRPr="001403AD">
        <w:rPr>
          <w:rFonts w:cstheme="minorHAnsi"/>
        </w:rPr>
        <w:t>).</w:t>
      </w:r>
    </w:p>
    <w:p w14:paraId="42156712" w14:textId="5DE5902E" w:rsidR="00CB7A55" w:rsidRPr="00B85BEC" w:rsidRDefault="00CB7A55" w:rsidP="000A61DA">
      <w:pPr>
        <w:pStyle w:val="Loendilik"/>
        <w:numPr>
          <w:ilvl w:val="0"/>
          <w:numId w:val="3"/>
        </w:numPr>
        <w:ind w:left="426" w:hanging="426"/>
        <w:jc w:val="both"/>
        <w:rPr>
          <w:rFonts w:cstheme="minorHAnsi"/>
        </w:rPr>
      </w:pPr>
      <w:r w:rsidRPr="00B85BEC">
        <w:rPr>
          <w:rFonts w:cstheme="minorHAnsi"/>
        </w:rPr>
        <w:t xml:space="preserve">Maapealne suletud brutopind </w:t>
      </w:r>
      <w:r w:rsidR="002D3F4A" w:rsidRPr="00B85BEC">
        <w:rPr>
          <w:rFonts w:cstheme="minorHAnsi"/>
        </w:rPr>
        <w:t>269 610 m</w:t>
      </w:r>
      <w:r w:rsidR="002D3F4A" w:rsidRPr="00B85BEC">
        <w:rPr>
          <w:rFonts w:cstheme="minorHAnsi"/>
          <w:vertAlign w:val="superscript"/>
        </w:rPr>
        <w:t>2</w:t>
      </w:r>
      <w:r w:rsidR="002D3F4A" w:rsidRPr="00B85BEC">
        <w:rPr>
          <w:rFonts w:cstheme="minorHAnsi"/>
        </w:rPr>
        <w:t xml:space="preserve"> (olemasolev </w:t>
      </w:r>
      <w:r w:rsidR="00D8095B" w:rsidRPr="00B85BEC">
        <w:rPr>
          <w:rFonts w:cstheme="minorHAnsi"/>
        </w:rPr>
        <w:t>163 445</w:t>
      </w:r>
      <w:r w:rsidRPr="00B85BEC">
        <w:rPr>
          <w:rFonts w:cstheme="minorHAnsi"/>
        </w:rPr>
        <w:t xml:space="preserve"> m</w:t>
      </w:r>
      <w:r w:rsidRPr="00B85BEC">
        <w:rPr>
          <w:rFonts w:cstheme="minorHAnsi"/>
          <w:vertAlign w:val="superscript"/>
        </w:rPr>
        <w:t>2</w:t>
      </w:r>
      <w:r w:rsidR="002D3F4A" w:rsidRPr="00B85BEC">
        <w:rPr>
          <w:rFonts w:cstheme="minorHAnsi"/>
        </w:rPr>
        <w:t>/ planeeritud 163 445 m</w:t>
      </w:r>
      <w:r w:rsidR="002D3F4A" w:rsidRPr="00B85BEC">
        <w:rPr>
          <w:rFonts w:cstheme="minorHAnsi"/>
          <w:vertAlign w:val="superscript"/>
        </w:rPr>
        <w:t>2</w:t>
      </w:r>
      <w:r w:rsidR="002D3F4A" w:rsidRPr="00B85BEC">
        <w:rPr>
          <w:rFonts w:cstheme="minorHAnsi"/>
        </w:rPr>
        <w:t>).</w:t>
      </w:r>
    </w:p>
    <w:p w14:paraId="63ED0AB9" w14:textId="2E145827" w:rsidR="002D3F4A" w:rsidRPr="001403AD" w:rsidRDefault="002D3F4A" w:rsidP="000A61DA">
      <w:pPr>
        <w:pStyle w:val="Loendilik"/>
        <w:numPr>
          <w:ilvl w:val="0"/>
          <w:numId w:val="3"/>
        </w:numPr>
        <w:ind w:left="426" w:hanging="426"/>
        <w:jc w:val="both"/>
        <w:rPr>
          <w:rFonts w:cstheme="minorHAnsi"/>
        </w:rPr>
      </w:pPr>
      <w:r w:rsidRPr="001403AD">
        <w:rPr>
          <w:rFonts w:cstheme="minorHAnsi"/>
        </w:rPr>
        <w:t>Maa-alune suletud brutopind 70 194 m</w:t>
      </w:r>
      <w:r w:rsidRPr="001403AD">
        <w:rPr>
          <w:rFonts w:cstheme="minorHAnsi"/>
          <w:vertAlign w:val="superscript"/>
        </w:rPr>
        <w:t>2</w:t>
      </w:r>
      <w:r w:rsidRPr="001403AD">
        <w:rPr>
          <w:rFonts w:cstheme="minorHAnsi"/>
        </w:rPr>
        <w:t xml:space="preserve"> (olemasolev 8 038 m</w:t>
      </w:r>
      <w:r w:rsidRPr="001403AD">
        <w:rPr>
          <w:rFonts w:cstheme="minorHAnsi"/>
          <w:vertAlign w:val="superscript"/>
        </w:rPr>
        <w:t>2</w:t>
      </w:r>
      <w:r w:rsidRPr="001403AD">
        <w:rPr>
          <w:rFonts w:cstheme="minorHAnsi"/>
        </w:rPr>
        <w:t>/planeeritud 62</w:t>
      </w:r>
      <w:r w:rsidR="001403AD" w:rsidRPr="001403AD">
        <w:rPr>
          <w:rFonts w:cstheme="minorHAnsi"/>
        </w:rPr>
        <w:t xml:space="preserve"> </w:t>
      </w:r>
      <w:r w:rsidRPr="001403AD">
        <w:rPr>
          <w:rFonts w:cstheme="minorHAnsi"/>
        </w:rPr>
        <w:t>156m</w:t>
      </w:r>
      <w:r w:rsidRPr="001403AD">
        <w:rPr>
          <w:rFonts w:cstheme="minorHAnsi"/>
          <w:vertAlign w:val="superscript"/>
        </w:rPr>
        <w:t>2</w:t>
      </w:r>
      <w:r w:rsidRPr="001403AD">
        <w:rPr>
          <w:rFonts w:cstheme="minorHAnsi"/>
        </w:rPr>
        <w:t>).</w:t>
      </w:r>
    </w:p>
    <w:p w14:paraId="58CDFAB8" w14:textId="6DC141E8" w:rsidR="001403AD" w:rsidRPr="00B85BEC" w:rsidRDefault="001403AD" w:rsidP="000A61DA">
      <w:pPr>
        <w:pStyle w:val="Loendilik"/>
        <w:numPr>
          <w:ilvl w:val="0"/>
          <w:numId w:val="3"/>
        </w:numPr>
        <w:ind w:left="426" w:hanging="426"/>
        <w:jc w:val="both"/>
        <w:rPr>
          <w:rFonts w:cstheme="minorHAnsi"/>
        </w:rPr>
      </w:pPr>
      <w:r w:rsidRPr="00B85BEC">
        <w:rPr>
          <w:rFonts w:cstheme="minorHAnsi"/>
        </w:rPr>
        <w:t xml:space="preserve">Normatiivne parkimiskohtade arv 2 696. </w:t>
      </w:r>
    </w:p>
    <w:p w14:paraId="2EB3204E" w14:textId="238952C5" w:rsidR="00CB7A55" w:rsidRPr="001403AD" w:rsidRDefault="001403AD" w:rsidP="000A61DA">
      <w:pPr>
        <w:pStyle w:val="Loendilik"/>
        <w:numPr>
          <w:ilvl w:val="0"/>
          <w:numId w:val="3"/>
        </w:numPr>
        <w:ind w:left="426" w:hanging="426"/>
        <w:jc w:val="both"/>
        <w:rPr>
          <w:rFonts w:cstheme="minorHAnsi"/>
        </w:rPr>
      </w:pPr>
      <w:r w:rsidRPr="001403AD">
        <w:rPr>
          <w:rFonts w:cstheme="minorHAnsi"/>
        </w:rPr>
        <w:t>Kavandatud p</w:t>
      </w:r>
      <w:r w:rsidR="00CB7A55" w:rsidRPr="001403AD">
        <w:rPr>
          <w:rFonts w:cstheme="minorHAnsi"/>
        </w:rPr>
        <w:t xml:space="preserve">arkimiskohtade arv </w:t>
      </w:r>
      <w:r w:rsidRPr="001403AD">
        <w:rPr>
          <w:rFonts w:cstheme="minorHAnsi"/>
        </w:rPr>
        <w:t xml:space="preserve">1 955 </w:t>
      </w:r>
      <w:bookmarkStart w:id="8" w:name="_Hlk156217994"/>
      <w:r w:rsidRPr="001403AD">
        <w:rPr>
          <w:rFonts w:cstheme="minorHAnsi"/>
        </w:rPr>
        <w:t>(olemasolev 1 655 ja lisanduv 300)</w:t>
      </w:r>
      <w:r w:rsidR="008F6844" w:rsidRPr="001403AD">
        <w:rPr>
          <w:rFonts w:cstheme="minorHAnsi"/>
        </w:rPr>
        <w:t>.</w:t>
      </w:r>
      <w:r w:rsidR="00CB7A55" w:rsidRPr="001403AD">
        <w:rPr>
          <w:rFonts w:cstheme="minorHAnsi"/>
        </w:rPr>
        <w:t xml:space="preserve"> </w:t>
      </w:r>
      <w:bookmarkEnd w:id="8"/>
    </w:p>
    <w:p w14:paraId="5C5CC475" w14:textId="20E73690" w:rsidR="00CB7A55" w:rsidRPr="00B85BEC" w:rsidRDefault="00CB7A55" w:rsidP="000A61DA">
      <w:pPr>
        <w:pStyle w:val="Loendilik"/>
        <w:numPr>
          <w:ilvl w:val="0"/>
          <w:numId w:val="3"/>
        </w:numPr>
        <w:ind w:left="426" w:hanging="426"/>
        <w:jc w:val="both"/>
        <w:rPr>
          <w:rFonts w:cstheme="minorHAnsi"/>
        </w:rPr>
      </w:pPr>
      <w:r w:rsidRPr="00B85BEC">
        <w:rPr>
          <w:rFonts w:cstheme="minorHAnsi"/>
        </w:rPr>
        <w:t xml:space="preserve">Kavandatud hoonestustihedus </w:t>
      </w:r>
      <w:r w:rsidR="001403AD" w:rsidRPr="00B85BEC">
        <w:rPr>
          <w:rFonts w:cstheme="minorHAnsi"/>
        </w:rPr>
        <w:t>2,5</w:t>
      </w:r>
      <w:r w:rsidR="008F6844" w:rsidRPr="00B85BEC">
        <w:rPr>
          <w:rFonts w:cstheme="minorHAnsi"/>
        </w:rPr>
        <w:t>.</w:t>
      </w:r>
    </w:p>
    <w:p w14:paraId="19223EED" w14:textId="2ACF16CA" w:rsidR="00141717" w:rsidRPr="00B85BEC" w:rsidRDefault="00CB7A55" w:rsidP="000A61DA">
      <w:pPr>
        <w:pStyle w:val="Loendilik"/>
        <w:numPr>
          <w:ilvl w:val="0"/>
          <w:numId w:val="3"/>
        </w:numPr>
        <w:ind w:left="426" w:hanging="426"/>
        <w:jc w:val="both"/>
        <w:rPr>
          <w:rFonts w:cstheme="minorHAnsi"/>
        </w:rPr>
      </w:pPr>
      <w:r w:rsidRPr="00B85BEC">
        <w:rPr>
          <w:rFonts w:cstheme="minorHAnsi"/>
        </w:rPr>
        <w:t xml:space="preserve">Haljastuse osakaal </w:t>
      </w:r>
      <w:r w:rsidR="001403AD" w:rsidRPr="00B85BEC">
        <w:rPr>
          <w:rFonts w:cstheme="minorHAnsi"/>
        </w:rPr>
        <w:t>15</w:t>
      </w:r>
      <w:r w:rsidRPr="00B85BEC">
        <w:rPr>
          <w:rFonts w:cstheme="minorHAnsi"/>
        </w:rPr>
        <w:t>%</w:t>
      </w:r>
      <w:r w:rsidR="008F6844" w:rsidRPr="00B85BEC">
        <w:rPr>
          <w:rFonts w:cstheme="minorHAnsi"/>
        </w:rPr>
        <w:t>.</w:t>
      </w:r>
    </w:p>
    <w:p w14:paraId="6A15BCE4" w14:textId="77777777" w:rsidR="00C06AF2" w:rsidRDefault="00C06AF2">
      <w:pPr>
        <w:rPr>
          <w:rFonts w:eastAsiaTheme="majorEastAsia" w:cstheme="minorHAnsi"/>
          <w:b/>
          <w:bCs/>
          <w:color w:val="000000" w:themeColor="text1"/>
          <w:shd w:val="clear" w:color="auto" w:fill="FFFFFF"/>
          <w:lang w:eastAsia="et-EE"/>
        </w:rPr>
      </w:pPr>
      <w:bookmarkStart w:id="9" w:name="_Hlk116654601"/>
      <w:r>
        <w:rPr>
          <w:rFonts w:cstheme="minorHAnsi"/>
          <w:b/>
          <w:bCs/>
          <w:color w:val="000000" w:themeColor="text1"/>
          <w:shd w:val="clear" w:color="auto" w:fill="FFFFFF"/>
          <w:lang w:eastAsia="et-EE"/>
        </w:rPr>
        <w:br w:type="page"/>
      </w:r>
    </w:p>
    <w:p w14:paraId="4ECDAB26" w14:textId="0535554A" w:rsidR="00391C5D" w:rsidRPr="008E4430" w:rsidRDefault="00391C5D" w:rsidP="00A46780">
      <w:pPr>
        <w:pStyle w:val="Pealkiri1"/>
        <w:spacing w:after="240"/>
        <w:rPr>
          <w:rFonts w:asciiTheme="minorHAnsi" w:hAnsiTheme="minorHAnsi" w:cstheme="minorHAnsi"/>
          <w:b/>
          <w:bCs/>
          <w:color w:val="000000" w:themeColor="text1"/>
          <w:sz w:val="22"/>
          <w:szCs w:val="22"/>
          <w:shd w:val="clear" w:color="auto" w:fill="FFFFFF"/>
          <w:lang w:eastAsia="et-EE"/>
        </w:rPr>
      </w:pPr>
      <w:bookmarkStart w:id="10" w:name="_Toc157067909"/>
      <w:r w:rsidRPr="008E4430">
        <w:rPr>
          <w:rFonts w:asciiTheme="minorHAnsi" w:hAnsiTheme="minorHAnsi" w:cstheme="minorHAnsi"/>
          <w:b/>
          <w:bCs/>
          <w:color w:val="000000" w:themeColor="text1"/>
          <w:sz w:val="22"/>
          <w:szCs w:val="22"/>
          <w:shd w:val="clear" w:color="auto" w:fill="FFFFFF"/>
          <w:lang w:eastAsia="et-EE"/>
        </w:rPr>
        <w:lastRenderedPageBreak/>
        <w:t>3. KAVANDATAVA TEGEVUSE KESKKONNA KIRJELDUS</w:t>
      </w:r>
      <w:bookmarkEnd w:id="10"/>
    </w:p>
    <w:p w14:paraId="2440BD68" w14:textId="1C5873CF" w:rsidR="00391C5D" w:rsidRPr="008E4430" w:rsidRDefault="00391C5D" w:rsidP="00391C5D">
      <w:pPr>
        <w:pStyle w:val="Pealkiri2"/>
        <w:spacing w:before="240" w:after="240"/>
        <w:rPr>
          <w:rFonts w:asciiTheme="minorHAnsi" w:hAnsiTheme="minorHAnsi" w:cstheme="minorHAnsi"/>
          <w:b/>
          <w:bCs/>
          <w:color w:val="000000" w:themeColor="text1"/>
          <w:sz w:val="22"/>
          <w:szCs w:val="22"/>
          <w:lang w:eastAsia="et-EE"/>
        </w:rPr>
      </w:pPr>
      <w:bookmarkStart w:id="11" w:name="_Toc157067910"/>
      <w:r w:rsidRPr="008E4430">
        <w:rPr>
          <w:rFonts w:asciiTheme="minorHAnsi" w:hAnsiTheme="minorHAnsi" w:cstheme="minorHAnsi"/>
          <w:b/>
          <w:bCs/>
          <w:color w:val="000000" w:themeColor="text1"/>
          <w:sz w:val="22"/>
          <w:szCs w:val="22"/>
          <w:lang w:eastAsia="et-EE"/>
        </w:rPr>
        <w:t>3.1. Sotsiaalmajanduslik keskkond</w:t>
      </w:r>
      <w:bookmarkEnd w:id="11"/>
    </w:p>
    <w:p w14:paraId="62AF177F" w14:textId="77777777" w:rsidR="00391C5D" w:rsidRPr="008E4430" w:rsidRDefault="00391C5D" w:rsidP="008E4430">
      <w:pPr>
        <w:jc w:val="both"/>
        <w:rPr>
          <w:lang w:eastAsia="et-EE"/>
        </w:rPr>
      </w:pPr>
      <w:r w:rsidRPr="008E4430">
        <w:rPr>
          <w:lang w:eastAsia="et-EE"/>
        </w:rPr>
        <w:t xml:space="preserve">Ülemiste keskus on Tallinna ja ühtlasi ka Eesti suurim ostukeskus. Planeeritava ala lähedusse jäävad Ülemiste linnak, T1 Mall of Tallinn, Hotell Tallinn by </w:t>
      </w:r>
      <w:proofErr w:type="spellStart"/>
      <w:r w:rsidRPr="008E4430">
        <w:rPr>
          <w:lang w:eastAsia="et-EE"/>
        </w:rPr>
        <w:t>Mercure</w:t>
      </w:r>
      <w:proofErr w:type="spellEnd"/>
      <w:r w:rsidRPr="008E4430">
        <w:rPr>
          <w:lang w:eastAsia="et-EE"/>
        </w:rPr>
        <w:t xml:space="preserve"> ja Tallinna Lennujaam. Planeeritav ala on ümbritsetud peamiselt ärimaa, tootmismaa ja transpordimaa sihtotstarbega kinnistutega.</w:t>
      </w:r>
    </w:p>
    <w:p w14:paraId="72253F5F" w14:textId="77777777" w:rsidR="00391C5D" w:rsidRPr="008E4430" w:rsidRDefault="00391C5D" w:rsidP="008E4430">
      <w:pPr>
        <w:jc w:val="both"/>
        <w:rPr>
          <w:lang w:eastAsia="et-EE"/>
        </w:rPr>
      </w:pPr>
      <w:r w:rsidRPr="008E4430">
        <w:rPr>
          <w:lang w:eastAsia="et-EE"/>
        </w:rPr>
        <w:t>Planeeringuala paikneb tööstusalade üldplaneeringu kohaselt ettevõtlusalal, mis on ette nähtud kaubandus-, teenindus-, toitlustus- ja büroohoonete ning asutuste, samuti vaba aja veetmise võimalusi pakkuvate ettevõtete rajamiseks.</w:t>
      </w:r>
    </w:p>
    <w:p w14:paraId="19FD105B" w14:textId="77777777" w:rsidR="00391C5D" w:rsidRPr="008E4430" w:rsidRDefault="00391C5D" w:rsidP="008E4430">
      <w:pPr>
        <w:jc w:val="both"/>
        <w:rPr>
          <w:lang w:eastAsia="et-EE"/>
        </w:rPr>
      </w:pPr>
      <w:r w:rsidRPr="008E4430">
        <w:rPr>
          <w:lang w:eastAsia="et-EE"/>
        </w:rPr>
        <w:t>Lähimad korterelamud jäävad planeeringualast linnulennult ca 400 m kaugusele kirdesse.</w:t>
      </w:r>
    </w:p>
    <w:p w14:paraId="32353CCE" w14:textId="1C693BD1" w:rsidR="00391C5D" w:rsidRPr="008E4430" w:rsidRDefault="00391C5D" w:rsidP="008E4430">
      <w:pPr>
        <w:jc w:val="both"/>
        <w:rPr>
          <w:lang w:eastAsia="et-EE"/>
        </w:rPr>
      </w:pPr>
      <w:r w:rsidRPr="008E4430">
        <w:rPr>
          <w:lang w:eastAsia="et-EE"/>
        </w:rPr>
        <w:t>Lähimad bussipeatused on „Ülemiste jaam“ ja „Järvevana“ asuvad planeeringuala vahetuses läheduses Suur-Sõjamäe tn ääres. Ca 100 m kaugusel põhjas asub Ülemiste rongipeatus, idas trammipeatus „Ülemiste linnak“ ning lõunas bussipeatus „Lindakivi“.</w:t>
      </w:r>
    </w:p>
    <w:p w14:paraId="1338C45A" w14:textId="174CB63C" w:rsidR="00391C5D" w:rsidRPr="008E4430" w:rsidRDefault="00391C5D" w:rsidP="00391C5D">
      <w:pPr>
        <w:pStyle w:val="Pealkiri2"/>
        <w:spacing w:before="240" w:after="240"/>
        <w:rPr>
          <w:rFonts w:asciiTheme="minorHAnsi" w:hAnsiTheme="minorHAnsi" w:cstheme="minorHAnsi"/>
          <w:b/>
          <w:bCs/>
          <w:color w:val="000000" w:themeColor="text1"/>
          <w:sz w:val="22"/>
          <w:szCs w:val="22"/>
          <w:lang w:eastAsia="et-EE"/>
        </w:rPr>
      </w:pPr>
      <w:bookmarkStart w:id="12" w:name="_Toc157067911"/>
      <w:r w:rsidRPr="008E4430">
        <w:rPr>
          <w:rFonts w:asciiTheme="minorHAnsi" w:hAnsiTheme="minorHAnsi" w:cstheme="minorHAnsi"/>
          <w:b/>
          <w:bCs/>
          <w:color w:val="000000" w:themeColor="text1"/>
          <w:sz w:val="22"/>
          <w:szCs w:val="22"/>
          <w:lang w:eastAsia="et-EE"/>
        </w:rPr>
        <w:t>3.2. Teed ja tehnorajatised</w:t>
      </w:r>
      <w:bookmarkEnd w:id="12"/>
    </w:p>
    <w:p w14:paraId="03D17675" w14:textId="77777777" w:rsidR="00391C5D" w:rsidRPr="008E4430" w:rsidRDefault="00391C5D" w:rsidP="008E4430">
      <w:pPr>
        <w:jc w:val="both"/>
        <w:rPr>
          <w:lang w:eastAsia="et-EE"/>
        </w:rPr>
      </w:pPr>
      <w:r w:rsidRPr="008E4430">
        <w:rPr>
          <w:lang w:eastAsia="et-EE"/>
        </w:rPr>
        <w:t>Kavandatava tegevuse ala jääb Suur-Sõjamäe tänava, Tartu maantee ja Lennujaama tee vahelisele alale. Eelmainitud tagavad ka krundile juurdepääsu.</w:t>
      </w:r>
    </w:p>
    <w:p w14:paraId="15BA1E1B" w14:textId="77777777" w:rsidR="00391C5D" w:rsidRPr="008E4430" w:rsidRDefault="00391C5D" w:rsidP="008E4430">
      <w:pPr>
        <w:jc w:val="both"/>
        <w:rPr>
          <w:lang w:eastAsia="et-EE"/>
        </w:rPr>
      </w:pPr>
      <w:r w:rsidRPr="008E4430">
        <w:rPr>
          <w:lang w:eastAsia="et-EE"/>
        </w:rPr>
        <w:t>Suur-Sõjamäe tn 4 kinnistul asuvad kaks alajaama.</w:t>
      </w:r>
    </w:p>
    <w:p w14:paraId="20219CBF" w14:textId="77777777" w:rsidR="00391C5D" w:rsidRPr="008E4430" w:rsidRDefault="00391C5D" w:rsidP="008E4430">
      <w:pPr>
        <w:jc w:val="both"/>
        <w:rPr>
          <w:lang w:eastAsia="et-EE"/>
        </w:rPr>
      </w:pPr>
      <w:r w:rsidRPr="008E4430">
        <w:rPr>
          <w:lang w:eastAsia="et-EE"/>
        </w:rPr>
        <w:t>Planeeritav ala on tehnovõrkudega hästi varustatud. Edasine tehnovõrkudega varustamine lahendatakse detailplaneeringu staadiumis vastavalt võrguvaldajate tehnilistele tingimustele.</w:t>
      </w:r>
    </w:p>
    <w:p w14:paraId="4067F675" w14:textId="448701EF" w:rsidR="00391C5D" w:rsidRDefault="00391C5D" w:rsidP="008E4430">
      <w:pPr>
        <w:jc w:val="both"/>
        <w:rPr>
          <w:lang w:eastAsia="et-EE"/>
        </w:rPr>
      </w:pPr>
      <w:r w:rsidRPr="008E4430">
        <w:rPr>
          <w:lang w:eastAsia="et-EE"/>
        </w:rPr>
        <w:t>Planeeringualale jääb nii kinnistusraamatu kannetest tulenevaid tehnovõrkude kitsendusi kui ka kehtivatest määrustest tulenevaid kitsendusi olemasolevatele tehnovõrkudele kaitsevööndite ulatuses.</w:t>
      </w:r>
    </w:p>
    <w:p w14:paraId="3DC9B2DD" w14:textId="46362E1B" w:rsidR="00391C5D" w:rsidRPr="008E4430" w:rsidRDefault="00391C5D" w:rsidP="00391C5D">
      <w:pPr>
        <w:pStyle w:val="Pealkiri2"/>
        <w:spacing w:before="240" w:after="240"/>
        <w:rPr>
          <w:rFonts w:asciiTheme="minorHAnsi" w:hAnsiTheme="minorHAnsi" w:cstheme="minorHAnsi"/>
          <w:b/>
          <w:bCs/>
          <w:color w:val="000000" w:themeColor="text1"/>
          <w:sz w:val="22"/>
          <w:szCs w:val="22"/>
          <w:lang w:eastAsia="et-EE"/>
        </w:rPr>
      </w:pPr>
      <w:bookmarkStart w:id="13" w:name="_Toc157067912"/>
      <w:r w:rsidRPr="008E4430">
        <w:rPr>
          <w:rFonts w:asciiTheme="minorHAnsi" w:hAnsiTheme="minorHAnsi" w:cstheme="minorHAnsi"/>
          <w:b/>
          <w:bCs/>
          <w:color w:val="000000" w:themeColor="text1"/>
          <w:sz w:val="22"/>
          <w:szCs w:val="22"/>
          <w:lang w:eastAsia="et-EE"/>
        </w:rPr>
        <w:t>3.3. Pinnas ja geoloogia</w:t>
      </w:r>
      <w:bookmarkEnd w:id="13"/>
    </w:p>
    <w:p w14:paraId="7DDF8B31" w14:textId="00DA5674" w:rsidR="00391C5D" w:rsidRPr="008E4430" w:rsidRDefault="00391C5D" w:rsidP="008E4430">
      <w:pPr>
        <w:jc w:val="both"/>
        <w:rPr>
          <w:lang w:eastAsia="et-EE"/>
        </w:rPr>
      </w:pPr>
      <w:r w:rsidRPr="008E4430">
        <w:rPr>
          <w:lang w:eastAsia="et-EE"/>
        </w:rPr>
        <w:t xml:space="preserve">Kavandatava tegevuse ala jääb Kambriumi ladestike avamusalale. Pinnakatteks on Kvaternaari ajastul ladestunud setted. Aluspõhja kivimiteks on liivsavi ja saviliiv, savi, </w:t>
      </w:r>
      <w:proofErr w:type="spellStart"/>
      <w:r w:rsidRPr="008E4430">
        <w:rPr>
          <w:lang w:eastAsia="et-EE"/>
        </w:rPr>
        <w:t>sapropeel</w:t>
      </w:r>
      <w:proofErr w:type="spellEnd"/>
      <w:r w:rsidRPr="008E4430">
        <w:rPr>
          <w:lang w:eastAsia="et-EE"/>
        </w:rPr>
        <w:t>. Pinnakatte paksus on õhuke, &lt;1 m (alvar)</w:t>
      </w:r>
      <w:r w:rsidR="008E4430">
        <w:rPr>
          <w:rStyle w:val="Allmrkuseviide"/>
          <w:lang w:eastAsia="et-EE"/>
        </w:rPr>
        <w:footnoteReference w:id="1"/>
      </w:r>
      <w:r w:rsidRPr="008E4430">
        <w:rPr>
          <w:lang w:eastAsia="et-EE"/>
        </w:rPr>
        <w:t>.</w:t>
      </w:r>
    </w:p>
    <w:p w14:paraId="6119CAA3" w14:textId="03EBDEE0" w:rsidR="00391C5D" w:rsidRPr="008E4430" w:rsidRDefault="00391C5D" w:rsidP="008E4430">
      <w:pPr>
        <w:jc w:val="both"/>
        <w:rPr>
          <w:lang w:eastAsia="et-EE"/>
        </w:rPr>
      </w:pPr>
      <w:r w:rsidRPr="008E4430">
        <w:rPr>
          <w:lang w:eastAsia="et-EE"/>
        </w:rPr>
        <w:t xml:space="preserve">Planeeringuala alla jääv maapind tõuseb sujuvalt idasuunas, idaküljel on </w:t>
      </w:r>
      <w:proofErr w:type="spellStart"/>
      <w:r w:rsidRPr="008E4430">
        <w:rPr>
          <w:lang w:eastAsia="et-EE"/>
        </w:rPr>
        <w:t>kõrgustevahe</w:t>
      </w:r>
      <w:proofErr w:type="spellEnd"/>
      <w:r w:rsidRPr="008E4430">
        <w:rPr>
          <w:lang w:eastAsia="et-EE"/>
        </w:rPr>
        <w:t xml:space="preserve"> suurem, kuna seal asub ca 2 m kõrgune nõlv. Kruntide absoluutkõrgus jääb vahemikku 38.30-43.62 m.</w:t>
      </w:r>
    </w:p>
    <w:p w14:paraId="7CDE7DFF" w14:textId="7808755C" w:rsidR="00391C5D" w:rsidRPr="00701C36" w:rsidRDefault="00391C5D" w:rsidP="00391C5D">
      <w:pPr>
        <w:pStyle w:val="Pealkiri2"/>
        <w:spacing w:before="240" w:after="240"/>
        <w:rPr>
          <w:rFonts w:asciiTheme="minorHAnsi" w:hAnsiTheme="minorHAnsi" w:cstheme="minorHAnsi"/>
          <w:b/>
          <w:bCs/>
          <w:color w:val="000000" w:themeColor="text1"/>
          <w:sz w:val="22"/>
          <w:szCs w:val="22"/>
          <w:lang w:eastAsia="et-EE"/>
        </w:rPr>
      </w:pPr>
      <w:bookmarkStart w:id="14" w:name="_Toc157067913"/>
      <w:r w:rsidRPr="00701C36">
        <w:rPr>
          <w:rFonts w:asciiTheme="minorHAnsi" w:hAnsiTheme="minorHAnsi" w:cstheme="minorHAnsi"/>
          <w:b/>
          <w:bCs/>
          <w:color w:val="000000" w:themeColor="text1"/>
          <w:sz w:val="22"/>
          <w:szCs w:val="22"/>
          <w:lang w:eastAsia="et-EE"/>
        </w:rPr>
        <w:t>3.4. Põhja- ja pinnavesi</w:t>
      </w:r>
      <w:bookmarkEnd w:id="14"/>
    </w:p>
    <w:p w14:paraId="43C58AA9" w14:textId="7FFBAE1B" w:rsidR="00391C5D" w:rsidRPr="00701C36" w:rsidRDefault="00391C5D" w:rsidP="00701C36">
      <w:pPr>
        <w:jc w:val="both"/>
        <w:rPr>
          <w:lang w:eastAsia="et-EE"/>
        </w:rPr>
      </w:pPr>
      <w:r w:rsidRPr="00701C36">
        <w:rPr>
          <w:lang w:eastAsia="et-EE"/>
        </w:rPr>
        <w:t xml:space="preserve">Planeeringuala lähedusse, linnulennult 140 m kaugusele jääb Ülemiste järv. </w:t>
      </w:r>
      <w:r w:rsidR="00FD4871" w:rsidRPr="00FD4871">
        <w:rPr>
          <w:lang w:eastAsia="et-EE"/>
        </w:rPr>
        <w:t>Ülemiste järve ümber kehtib sanitaarkaitseala, mis</w:t>
      </w:r>
      <w:r w:rsidR="00FD4871">
        <w:rPr>
          <w:lang w:eastAsia="et-EE"/>
        </w:rPr>
        <w:t xml:space="preserve"> </w:t>
      </w:r>
      <w:r w:rsidR="00FD4871" w:rsidRPr="00FD4871">
        <w:rPr>
          <w:lang w:eastAsia="et-EE"/>
        </w:rPr>
        <w:t>antud planeeringualani ei ulatu</w:t>
      </w:r>
      <w:r w:rsidR="00FD4871">
        <w:rPr>
          <w:lang w:eastAsia="et-EE"/>
        </w:rPr>
        <w:t xml:space="preserve"> kuna p</w:t>
      </w:r>
      <w:r w:rsidR="00FD4871" w:rsidRPr="00FD4871">
        <w:rPr>
          <w:lang w:eastAsia="et-EE"/>
        </w:rPr>
        <w:t>laneeringuala ja sanitaarkaitseala vahel on piiriks Tartu mnt</w:t>
      </w:r>
      <w:r w:rsidR="00FD4871">
        <w:rPr>
          <w:lang w:eastAsia="et-EE"/>
        </w:rPr>
        <w:t>.</w:t>
      </w:r>
      <w:r w:rsidR="00FD4871" w:rsidRPr="00FD4871">
        <w:rPr>
          <w:lang w:eastAsia="et-EE"/>
        </w:rPr>
        <w:t xml:space="preserve"> </w:t>
      </w:r>
      <w:r w:rsidRPr="00701C36">
        <w:rPr>
          <w:lang w:eastAsia="et-EE"/>
        </w:rPr>
        <w:t>Tegemist on kalgiveelise eutroofse järvega ning see kuulub Tallinna linna pinnaveesüsteemi joogiveehaardesse. Järve veepeegli pindala on 944,4 m</w:t>
      </w:r>
      <w:r w:rsidRPr="00701C36">
        <w:rPr>
          <w:vertAlign w:val="superscript"/>
          <w:lang w:eastAsia="et-EE"/>
        </w:rPr>
        <w:t>2</w:t>
      </w:r>
      <w:r w:rsidRPr="00701C36">
        <w:rPr>
          <w:lang w:eastAsia="et-EE"/>
        </w:rPr>
        <w:t xml:space="preserve"> ja 99,24 m</w:t>
      </w:r>
      <w:r w:rsidRPr="00701C36">
        <w:rPr>
          <w:vertAlign w:val="superscript"/>
          <w:lang w:eastAsia="et-EE"/>
        </w:rPr>
        <w:t>2</w:t>
      </w:r>
      <w:r w:rsidRPr="00701C36">
        <w:rPr>
          <w:lang w:eastAsia="et-EE"/>
        </w:rPr>
        <w:t>. Järves asub üks saar, saare pindala on 1,07 m</w:t>
      </w:r>
      <w:r w:rsidRPr="00701C36">
        <w:rPr>
          <w:vertAlign w:val="superscript"/>
          <w:lang w:eastAsia="et-EE"/>
        </w:rPr>
        <w:t>2</w:t>
      </w:r>
      <w:r w:rsidRPr="00701C36">
        <w:rPr>
          <w:lang w:eastAsia="et-EE"/>
        </w:rPr>
        <w:t>.</w:t>
      </w:r>
      <w:r w:rsidR="008E4430" w:rsidRPr="00701C36">
        <w:rPr>
          <w:rStyle w:val="Allmrkuseviide"/>
          <w:lang w:eastAsia="et-EE"/>
        </w:rPr>
        <w:footnoteReference w:id="2"/>
      </w:r>
      <w:r w:rsidRPr="00701C36">
        <w:rPr>
          <w:lang w:eastAsia="et-EE"/>
        </w:rPr>
        <w:t xml:space="preserve"> Pinnaveekogumi Ülemiste järv (kood 2005900_1) koondseisund 2020. aasta seisuga oli kesine (Keemiline seisund 2020. aasta seisuga hindamata ja 2020. aasta seisuga ökoloogiline seisund kesine).</w:t>
      </w:r>
      <w:r w:rsidR="008E4430" w:rsidRPr="00701C36">
        <w:rPr>
          <w:rStyle w:val="Allmrkuseviide"/>
          <w:lang w:eastAsia="et-EE"/>
        </w:rPr>
        <w:footnoteReference w:id="3"/>
      </w:r>
    </w:p>
    <w:p w14:paraId="0C655468" w14:textId="3D291914" w:rsidR="00391C5D" w:rsidRPr="00701C36" w:rsidRDefault="00391C5D" w:rsidP="00701C36">
      <w:pPr>
        <w:jc w:val="both"/>
        <w:rPr>
          <w:lang w:eastAsia="et-EE"/>
        </w:rPr>
      </w:pPr>
      <w:r w:rsidRPr="00701C36">
        <w:rPr>
          <w:lang w:eastAsia="et-EE"/>
        </w:rPr>
        <w:t xml:space="preserve">Kavandatava tegevuse ala ja selle lähiümbrus ei asu üleujutusohuga piirkonnas. Kinnistul asub ohtlik käitis – Neste automaattankla. Ligikaudu 100 m kaugusele läänes asub </w:t>
      </w:r>
      <w:proofErr w:type="spellStart"/>
      <w:r w:rsidRPr="00701C36">
        <w:rPr>
          <w:lang w:eastAsia="et-EE"/>
        </w:rPr>
        <w:t>Circle</w:t>
      </w:r>
      <w:proofErr w:type="spellEnd"/>
      <w:r w:rsidRPr="00701C36">
        <w:rPr>
          <w:lang w:eastAsia="et-EE"/>
        </w:rPr>
        <w:t xml:space="preserve"> K Eesti AS Järvevana tankla. Planeeringualast linnulennult ca 500 m kaugusele loodesse jääb </w:t>
      </w:r>
      <w:proofErr w:type="spellStart"/>
      <w:r w:rsidRPr="00701C36">
        <w:rPr>
          <w:lang w:eastAsia="et-EE"/>
        </w:rPr>
        <w:t>Circle</w:t>
      </w:r>
      <w:proofErr w:type="spellEnd"/>
      <w:r w:rsidRPr="00701C36">
        <w:rPr>
          <w:lang w:eastAsia="et-EE"/>
        </w:rPr>
        <w:t xml:space="preserve"> K Eesti AS Sikupilli tankla. Tankla on </w:t>
      </w:r>
      <w:r w:rsidRPr="00701C36">
        <w:rPr>
          <w:lang w:eastAsia="et-EE"/>
        </w:rPr>
        <w:lastRenderedPageBreak/>
        <w:t>registreeritud C-kategooria ohtliku ettevõttena, kus hoiustatakse ja käideldakse kütuseid bensiin (</w:t>
      </w:r>
      <w:proofErr w:type="spellStart"/>
      <w:r w:rsidRPr="00701C36">
        <w:rPr>
          <w:lang w:eastAsia="et-EE"/>
        </w:rPr>
        <w:t>max</w:t>
      </w:r>
      <w:proofErr w:type="spellEnd"/>
      <w:r w:rsidRPr="00701C36">
        <w:rPr>
          <w:lang w:eastAsia="et-EE"/>
        </w:rPr>
        <w:t xml:space="preserve"> 160,0 t), diiselkütus (</w:t>
      </w:r>
      <w:proofErr w:type="spellStart"/>
      <w:r w:rsidRPr="00701C36">
        <w:rPr>
          <w:lang w:eastAsia="et-EE"/>
        </w:rPr>
        <w:t>max</w:t>
      </w:r>
      <w:proofErr w:type="spellEnd"/>
      <w:r w:rsidRPr="00701C36">
        <w:rPr>
          <w:lang w:eastAsia="et-EE"/>
        </w:rPr>
        <w:t xml:space="preserve"> 80,0 t) ja kaubanduslik propaan-butaan (</w:t>
      </w:r>
      <w:proofErr w:type="spellStart"/>
      <w:r w:rsidRPr="00701C36">
        <w:rPr>
          <w:lang w:eastAsia="et-EE"/>
        </w:rPr>
        <w:t>max</w:t>
      </w:r>
      <w:proofErr w:type="spellEnd"/>
      <w:r w:rsidRPr="00701C36">
        <w:rPr>
          <w:lang w:eastAsia="et-EE"/>
        </w:rPr>
        <w:t xml:space="preserve"> 0,39 t). Tankla </w:t>
      </w:r>
      <w:proofErr w:type="spellStart"/>
      <w:r w:rsidRPr="00701C36">
        <w:rPr>
          <w:lang w:eastAsia="et-EE"/>
        </w:rPr>
        <w:t>ohuala</w:t>
      </w:r>
      <w:proofErr w:type="spellEnd"/>
      <w:r w:rsidRPr="00701C36">
        <w:rPr>
          <w:lang w:eastAsia="et-EE"/>
        </w:rPr>
        <w:t xml:space="preserve"> raadius on 407 m. Kavandatav tegevus ei jää </w:t>
      </w:r>
      <w:proofErr w:type="spellStart"/>
      <w:r w:rsidRPr="00701C36">
        <w:rPr>
          <w:lang w:eastAsia="et-EE"/>
        </w:rPr>
        <w:t>ohuala</w:t>
      </w:r>
      <w:proofErr w:type="spellEnd"/>
      <w:r w:rsidRPr="00701C36">
        <w:rPr>
          <w:lang w:eastAsia="et-EE"/>
        </w:rPr>
        <w:t xml:space="preserve"> piiridesse.</w:t>
      </w:r>
      <w:r w:rsidR="00701C36" w:rsidRPr="00701C36">
        <w:rPr>
          <w:rStyle w:val="Allmrkuseviide"/>
          <w:lang w:eastAsia="et-EE"/>
        </w:rPr>
        <w:footnoteReference w:id="4"/>
      </w:r>
    </w:p>
    <w:p w14:paraId="315C882E" w14:textId="1B516521" w:rsidR="00391C5D" w:rsidRDefault="00391C5D" w:rsidP="00701C36">
      <w:pPr>
        <w:jc w:val="both"/>
        <w:rPr>
          <w:lang w:eastAsia="et-EE"/>
        </w:rPr>
      </w:pPr>
      <w:r w:rsidRPr="000C1B25">
        <w:rPr>
          <w:lang w:eastAsia="et-EE"/>
        </w:rPr>
        <w:t>Piirkond asub Siluri-Ordoviitsiumi Harju põhjaveekogumis. Antud põhjaveekogumi seisund oli 2020. aasta seisuga hea</w:t>
      </w:r>
      <w:r w:rsidR="00701C36" w:rsidRPr="000C1B25">
        <w:rPr>
          <w:lang w:eastAsia="et-EE"/>
        </w:rPr>
        <w:t>.</w:t>
      </w:r>
      <w:r w:rsidR="00701C36" w:rsidRPr="000C1B25">
        <w:rPr>
          <w:vertAlign w:val="superscript"/>
          <w:lang w:eastAsia="et-EE"/>
        </w:rPr>
        <w:t>3</w:t>
      </w:r>
      <w:r w:rsidRPr="000C1B25">
        <w:rPr>
          <w:lang w:eastAsia="et-EE"/>
        </w:rPr>
        <w:t xml:space="preserve"> </w:t>
      </w:r>
    </w:p>
    <w:p w14:paraId="230FE351" w14:textId="2F616D3A" w:rsidR="008C241D" w:rsidRDefault="00EA2145" w:rsidP="00701C36">
      <w:pPr>
        <w:jc w:val="both"/>
        <w:rPr>
          <w:lang w:eastAsia="et-EE"/>
        </w:rPr>
      </w:pPr>
      <w:hyperlink r:id="rId15" w:history="1">
        <w:r w:rsidR="00560B34" w:rsidRPr="00560B34">
          <w:rPr>
            <w:rStyle w:val="Hperlink"/>
            <w:rFonts w:cstheme="minorBidi"/>
            <w:lang w:eastAsia="et-EE"/>
          </w:rPr>
          <w:t>Puurkaevude registri</w:t>
        </w:r>
      </w:hyperlink>
      <w:r w:rsidR="00560B34">
        <w:rPr>
          <w:lang w:eastAsia="et-EE"/>
        </w:rPr>
        <w:t xml:space="preserve"> andmetel jääb p</w:t>
      </w:r>
      <w:r w:rsidR="008C241D" w:rsidRPr="008C241D">
        <w:rPr>
          <w:lang w:eastAsia="et-EE"/>
        </w:rPr>
        <w:t xml:space="preserve">laneeringualasse 4 </w:t>
      </w:r>
      <w:r w:rsidR="008C241D">
        <w:rPr>
          <w:lang w:eastAsia="et-EE"/>
        </w:rPr>
        <w:t>likvideeritud</w:t>
      </w:r>
      <w:r w:rsidR="008C241D" w:rsidRPr="008C241D">
        <w:rPr>
          <w:lang w:eastAsia="et-EE"/>
        </w:rPr>
        <w:t xml:space="preserve"> puurkaevu PRK0000046, PRK0000047, PRK0000072</w:t>
      </w:r>
      <w:r w:rsidR="008C241D">
        <w:rPr>
          <w:lang w:eastAsia="et-EE"/>
        </w:rPr>
        <w:t xml:space="preserve"> ja</w:t>
      </w:r>
      <w:r w:rsidR="008C241D" w:rsidRPr="008C241D">
        <w:rPr>
          <w:lang w:eastAsia="et-EE"/>
        </w:rPr>
        <w:t xml:space="preserve"> PRK0000405</w:t>
      </w:r>
      <w:r w:rsidR="008C241D">
        <w:rPr>
          <w:lang w:eastAsia="et-EE"/>
        </w:rPr>
        <w:t>.</w:t>
      </w:r>
    </w:p>
    <w:p w14:paraId="779E00F2" w14:textId="1B1363A5" w:rsidR="00B13626" w:rsidRPr="000C1B25" w:rsidRDefault="00B13626" w:rsidP="00701C36">
      <w:pPr>
        <w:jc w:val="both"/>
        <w:rPr>
          <w:lang w:eastAsia="et-EE"/>
        </w:rPr>
      </w:pPr>
      <w:r w:rsidRPr="00B13626">
        <w:rPr>
          <w:lang w:eastAsia="et-EE"/>
        </w:rPr>
        <w:t xml:space="preserve">Maa-ameti </w:t>
      </w:r>
      <w:hyperlink r:id="rId16" w:history="1">
        <w:r w:rsidRPr="00B13626">
          <w:rPr>
            <w:rStyle w:val="Hperlink"/>
            <w:rFonts w:cstheme="minorBidi"/>
            <w:lang w:eastAsia="et-EE"/>
          </w:rPr>
          <w:t>põhjavee kaitstuse kaardi</w:t>
        </w:r>
      </w:hyperlink>
      <w:r w:rsidRPr="00B13626">
        <w:rPr>
          <w:lang w:eastAsia="et-EE"/>
        </w:rPr>
        <w:t xml:space="preserve"> kohaselt asub planeeringuala kaitsmata põhjaveega alal </w:t>
      </w:r>
      <w:r w:rsidR="00CC749C" w:rsidRPr="00CC749C">
        <w:rPr>
          <w:lang w:eastAsia="et-EE"/>
        </w:rPr>
        <w:t>ehk reostuse ohtlikkuse tase sellel alal on väga kõrge.</w:t>
      </w:r>
    </w:p>
    <w:p w14:paraId="6851ED11" w14:textId="72BCBB75" w:rsidR="00391C5D" w:rsidRPr="000C1B25" w:rsidRDefault="00391C5D" w:rsidP="00391C5D">
      <w:pPr>
        <w:pStyle w:val="Pealkiri2"/>
        <w:spacing w:before="240" w:after="240"/>
        <w:rPr>
          <w:rFonts w:asciiTheme="minorHAnsi" w:hAnsiTheme="minorHAnsi" w:cstheme="minorHAnsi"/>
          <w:b/>
          <w:bCs/>
          <w:color w:val="000000" w:themeColor="text1"/>
          <w:sz w:val="22"/>
          <w:szCs w:val="22"/>
          <w:lang w:eastAsia="et-EE"/>
        </w:rPr>
      </w:pPr>
      <w:bookmarkStart w:id="15" w:name="_Toc157067914"/>
      <w:r w:rsidRPr="000C1B25">
        <w:rPr>
          <w:rFonts w:asciiTheme="minorHAnsi" w:hAnsiTheme="minorHAnsi" w:cstheme="minorHAnsi"/>
          <w:b/>
          <w:bCs/>
          <w:color w:val="000000" w:themeColor="text1"/>
          <w:sz w:val="22"/>
          <w:szCs w:val="22"/>
          <w:lang w:eastAsia="et-EE"/>
        </w:rPr>
        <w:t>3.5. Välisõhk ja müra</w:t>
      </w:r>
      <w:bookmarkEnd w:id="15"/>
    </w:p>
    <w:p w14:paraId="2A009BF0" w14:textId="0D8E6318" w:rsidR="00391C5D" w:rsidRPr="000C1B25" w:rsidRDefault="008F7645" w:rsidP="00701C36">
      <w:pPr>
        <w:jc w:val="both"/>
        <w:rPr>
          <w:lang w:eastAsia="et-EE"/>
        </w:rPr>
      </w:pPr>
      <w:r>
        <w:rPr>
          <w:lang w:eastAsia="et-EE"/>
        </w:rPr>
        <w:t xml:space="preserve">Suur-Sõjamäe tn 4 kinnistu asub </w:t>
      </w:r>
      <w:r w:rsidRPr="008F7645">
        <w:rPr>
          <w:lang w:eastAsia="et-EE"/>
        </w:rPr>
        <w:t>Tallinna Linnavolikogu 18.05.2017 määruse nr 9 „</w:t>
      </w:r>
      <w:hyperlink r:id="rId17" w:history="1">
        <w:r w:rsidRPr="008F7645">
          <w:rPr>
            <w:rStyle w:val="Hperlink"/>
            <w:rFonts w:cstheme="minorBidi"/>
            <w:lang w:eastAsia="et-EE"/>
          </w:rPr>
          <w:t>Tallinna kaugküttepiirkonna piirid, kaugküttevõrguga liitumise ja sellest eraldumise tingimused ja kord, kaugkütte üldised kvaliteedinõuded ja võrguettevõtja arenduskohustus</w:t>
        </w:r>
      </w:hyperlink>
      <w:r w:rsidRPr="008F7645">
        <w:rPr>
          <w:lang w:eastAsia="et-EE"/>
        </w:rPr>
        <w:t>“</w:t>
      </w:r>
      <w:r>
        <w:rPr>
          <w:lang w:eastAsia="et-EE"/>
        </w:rPr>
        <w:t xml:space="preserve"> kohaselt kaugküttepiirkonnas. Kuna aga </w:t>
      </w:r>
      <w:r w:rsidR="00391C5D" w:rsidRPr="000C1B25">
        <w:rPr>
          <w:lang w:eastAsia="et-EE"/>
        </w:rPr>
        <w:t>Suur-Sõjamäe tn 4 kinnistul asub Ülemiste keskuse katlamaja, millele on väljastatud tähtajatu keskkonnaluba (L.ÕV/300548)</w:t>
      </w:r>
      <w:r>
        <w:rPr>
          <w:lang w:eastAsia="et-EE"/>
        </w:rPr>
        <w:t xml:space="preserve"> siis lahendatakse piirkonna soojavarustus selle baasil</w:t>
      </w:r>
      <w:r w:rsidR="00391C5D" w:rsidRPr="000C1B25">
        <w:rPr>
          <w:lang w:eastAsia="et-EE"/>
        </w:rPr>
        <w:t xml:space="preserve">. Põletusseadme nimisoojusvõimsus on 4.28 </w:t>
      </w:r>
      <w:proofErr w:type="spellStart"/>
      <w:r w:rsidR="00391C5D" w:rsidRPr="000C1B25">
        <w:rPr>
          <w:lang w:eastAsia="et-EE"/>
        </w:rPr>
        <w:t>MWth</w:t>
      </w:r>
      <w:proofErr w:type="spellEnd"/>
      <w:r w:rsidR="00391C5D" w:rsidRPr="000C1B25">
        <w:rPr>
          <w:lang w:eastAsia="et-EE"/>
        </w:rPr>
        <w:t>. Katlamaja kaudu paisatakse õhku süsinikdioksiidi.</w:t>
      </w:r>
    </w:p>
    <w:p w14:paraId="746B1C34" w14:textId="130513D1" w:rsidR="00391C5D" w:rsidRPr="000C1B25" w:rsidRDefault="00391C5D" w:rsidP="00701C36">
      <w:pPr>
        <w:jc w:val="both"/>
        <w:rPr>
          <w:lang w:eastAsia="et-EE"/>
        </w:rPr>
      </w:pPr>
      <w:r w:rsidRPr="000C1B25">
        <w:rPr>
          <w:lang w:eastAsia="et-EE"/>
        </w:rPr>
        <w:t xml:space="preserve">Planeeringuala lähedusse, 100 meetri kaugusele põhja jääb Peterburi tee 2 maagaasi katlamaja (heiteallika registreering PHRR/335148). Katlamaja korstna kaudu paisatakse õhku lämmastikdioksiidi, süsinikdioksiidi, süsinikmonooksiidi, vääveldioksiidi, </w:t>
      </w:r>
      <w:proofErr w:type="spellStart"/>
      <w:r w:rsidRPr="000C1B25">
        <w:rPr>
          <w:lang w:eastAsia="et-EE"/>
        </w:rPr>
        <w:t>mitemetaanseid</w:t>
      </w:r>
      <w:proofErr w:type="spellEnd"/>
      <w:r w:rsidRPr="000C1B25">
        <w:rPr>
          <w:lang w:eastAsia="et-EE"/>
        </w:rPr>
        <w:t xml:space="preserve"> lenduvaid orgaanilisi ühendeid, tahkeid osakesi, peeneid osakesi (PM 10) ja eriti peeneid osakesi (PM2,5).</w:t>
      </w:r>
      <w:r w:rsidR="00701C36" w:rsidRPr="000C1B25">
        <w:rPr>
          <w:rStyle w:val="Allmrkuseviide"/>
          <w:lang w:eastAsia="et-EE"/>
        </w:rPr>
        <w:footnoteReference w:id="5"/>
      </w:r>
      <w:r w:rsidRPr="000C1B25">
        <w:rPr>
          <w:lang w:eastAsia="et-EE"/>
        </w:rPr>
        <w:t xml:space="preserve"> Kavandatava tegevuse alast 130 – 260 m läände Keevise tänava piirkonda jäävad veel kaheksa </w:t>
      </w:r>
      <w:proofErr w:type="spellStart"/>
      <w:r w:rsidRPr="000C1B25">
        <w:rPr>
          <w:lang w:eastAsia="et-EE"/>
        </w:rPr>
        <w:t>loastatud</w:t>
      </w:r>
      <w:proofErr w:type="spellEnd"/>
      <w:r w:rsidRPr="000C1B25">
        <w:rPr>
          <w:lang w:eastAsia="et-EE"/>
        </w:rPr>
        <w:t xml:space="preserve"> katlamaja heiteallikat.</w:t>
      </w:r>
    </w:p>
    <w:p w14:paraId="4C25E4CF" w14:textId="77777777" w:rsidR="00391C5D" w:rsidRDefault="00391C5D" w:rsidP="00701C36">
      <w:pPr>
        <w:jc w:val="both"/>
        <w:rPr>
          <w:lang w:eastAsia="et-EE"/>
        </w:rPr>
      </w:pPr>
      <w:r w:rsidRPr="000C1B25">
        <w:rPr>
          <w:lang w:eastAsia="et-EE"/>
        </w:rPr>
        <w:t>Välisõhku mõjutavad ka transpordist tulenevad saasteained – planeeringuala on piiratud tiheda liiklusega Tartu maantee, Suur-Sõjamäe tänava ja Lennujaama teega.</w:t>
      </w:r>
    </w:p>
    <w:p w14:paraId="28109029" w14:textId="79E5CE11" w:rsidR="007429F4" w:rsidRPr="000C1B25" w:rsidRDefault="007429F4" w:rsidP="00701C36">
      <w:pPr>
        <w:jc w:val="both"/>
        <w:rPr>
          <w:lang w:eastAsia="et-EE"/>
        </w:rPr>
      </w:pPr>
      <w:r w:rsidRPr="007429F4">
        <w:rPr>
          <w:lang w:eastAsia="et-EE"/>
        </w:rPr>
        <w:t xml:space="preserve">Planeeringuala piirkonnas on </w:t>
      </w:r>
      <w:hyperlink r:id="rId18" w:history="1">
        <w:r w:rsidRPr="007429F4">
          <w:rPr>
            <w:rStyle w:val="Hperlink"/>
            <w:rFonts w:cstheme="minorBidi"/>
            <w:lang w:eastAsia="et-EE"/>
          </w:rPr>
          <w:t>Tallinna radoonikaardi järgi</w:t>
        </w:r>
      </w:hyperlink>
      <w:r w:rsidRPr="007429F4">
        <w:rPr>
          <w:lang w:eastAsia="et-EE"/>
        </w:rPr>
        <w:t xml:space="preserve"> maksimaalne radooni sisaldus pinnaseõhus hinnatud kõrgeks.</w:t>
      </w:r>
    </w:p>
    <w:p w14:paraId="3C1445C3" w14:textId="75A9613E" w:rsidR="00391C5D" w:rsidRDefault="00391C5D" w:rsidP="00701C36">
      <w:pPr>
        <w:jc w:val="both"/>
        <w:rPr>
          <w:lang w:eastAsia="et-EE"/>
        </w:rPr>
      </w:pPr>
      <w:bookmarkStart w:id="16" w:name="_Hlk156568295"/>
      <w:r w:rsidRPr="000C1B25">
        <w:rPr>
          <w:lang w:eastAsia="et-EE"/>
        </w:rPr>
        <w:t xml:space="preserve">Piirkonna mürataset on mõõdetud Tallinna linna strateegilise mürakaardi koostamisel. Järgnevalt on toodud </w:t>
      </w:r>
      <w:r w:rsidR="00EF3A75" w:rsidRPr="000C1B25">
        <w:rPr>
          <w:lang w:eastAsia="et-EE"/>
        </w:rPr>
        <w:t>pikaajaline</w:t>
      </w:r>
      <w:r w:rsidRPr="000C1B25">
        <w:rPr>
          <w:lang w:eastAsia="et-EE"/>
        </w:rPr>
        <w:t xml:space="preserve"> keskmine müratase (müra üldise </w:t>
      </w:r>
      <w:proofErr w:type="spellStart"/>
      <w:r w:rsidRPr="000C1B25">
        <w:rPr>
          <w:lang w:eastAsia="et-EE"/>
        </w:rPr>
        <w:t>häirivuse</w:t>
      </w:r>
      <w:proofErr w:type="spellEnd"/>
      <w:r w:rsidRPr="000C1B25">
        <w:rPr>
          <w:lang w:eastAsia="et-EE"/>
        </w:rPr>
        <w:t xml:space="preserve"> indikaator). Suur-Sõjamäe tn 4 kinnistul on teeäärses piirkonnas mõõdetud müratasemeks </w:t>
      </w:r>
      <w:proofErr w:type="spellStart"/>
      <w:r w:rsidRPr="000C1B25">
        <w:rPr>
          <w:lang w:eastAsia="et-EE"/>
        </w:rPr>
        <w:t>Lden</w:t>
      </w:r>
      <w:proofErr w:type="spellEnd"/>
      <w:r w:rsidRPr="000C1B25">
        <w:rPr>
          <w:lang w:eastAsia="et-EE"/>
        </w:rPr>
        <w:t xml:space="preserve"> 65-69 </w:t>
      </w:r>
      <w:proofErr w:type="spellStart"/>
      <w:r w:rsidRPr="000C1B25">
        <w:rPr>
          <w:lang w:eastAsia="et-EE"/>
        </w:rPr>
        <w:t>db</w:t>
      </w:r>
      <w:proofErr w:type="spellEnd"/>
      <w:r w:rsidRPr="000C1B25">
        <w:rPr>
          <w:lang w:eastAsia="et-EE"/>
        </w:rPr>
        <w:t xml:space="preserve">, Ülemiste keskuse alal 60-64 </w:t>
      </w:r>
      <w:proofErr w:type="spellStart"/>
      <w:r w:rsidRPr="000C1B25">
        <w:rPr>
          <w:lang w:eastAsia="et-EE"/>
        </w:rPr>
        <w:t>db</w:t>
      </w:r>
      <w:proofErr w:type="spellEnd"/>
      <w:r w:rsidRPr="000C1B25">
        <w:rPr>
          <w:lang w:eastAsia="et-EE"/>
        </w:rPr>
        <w:t xml:space="preserve">, Suur-Sõjamäe tn T22 ja Suur-Sõjamäe tn 6b 50-54 </w:t>
      </w:r>
      <w:proofErr w:type="spellStart"/>
      <w:r w:rsidRPr="000C1B25">
        <w:rPr>
          <w:lang w:eastAsia="et-EE"/>
        </w:rPr>
        <w:t>db</w:t>
      </w:r>
      <w:proofErr w:type="spellEnd"/>
      <w:r w:rsidRPr="000C1B25">
        <w:rPr>
          <w:lang w:eastAsia="et-EE"/>
        </w:rPr>
        <w:t>.</w:t>
      </w:r>
      <w:bookmarkEnd w:id="16"/>
      <w:r w:rsidR="00701C36" w:rsidRPr="000C1B25">
        <w:rPr>
          <w:rStyle w:val="Allmrkuseviide"/>
          <w:lang w:eastAsia="et-EE"/>
        </w:rPr>
        <w:footnoteReference w:id="6"/>
      </w:r>
    </w:p>
    <w:p w14:paraId="14CB5718" w14:textId="6FEA674F" w:rsidR="00CC749C" w:rsidRPr="000C1B25" w:rsidRDefault="00CC749C" w:rsidP="00701C36">
      <w:pPr>
        <w:jc w:val="both"/>
        <w:rPr>
          <w:lang w:eastAsia="et-EE"/>
        </w:rPr>
      </w:pPr>
      <w:r w:rsidRPr="00CC749C">
        <w:rPr>
          <w:lang w:eastAsia="et-EE"/>
        </w:rPr>
        <w:t>Detailplaneeringuga nähakse ette uute ärihoonete ehitamine ja maa-aluste parklate loomine koos  parkimiskohaga</w:t>
      </w:r>
      <w:r>
        <w:rPr>
          <w:lang w:eastAsia="et-EE"/>
        </w:rPr>
        <w:t xml:space="preserve"> </w:t>
      </w:r>
      <w:r w:rsidRPr="001403AD">
        <w:rPr>
          <w:rFonts w:cstheme="minorHAnsi"/>
        </w:rPr>
        <w:t>1</w:t>
      </w:r>
      <w:r>
        <w:rPr>
          <w:rFonts w:cstheme="minorHAnsi"/>
        </w:rPr>
        <w:t> </w:t>
      </w:r>
      <w:r w:rsidRPr="001403AD">
        <w:rPr>
          <w:rFonts w:cstheme="minorHAnsi"/>
        </w:rPr>
        <w:t>955</w:t>
      </w:r>
      <w:r>
        <w:rPr>
          <w:rFonts w:cstheme="minorHAnsi"/>
        </w:rPr>
        <w:t xml:space="preserve">, lisanduvaid parkimiskohti on </w:t>
      </w:r>
      <w:r w:rsidRPr="00CC749C">
        <w:rPr>
          <w:lang w:eastAsia="et-EE"/>
        </w:rPr>
        <w:t>300.</w:t>
      </w:r>
    </w:p>
    <w:p w14:paraId="6C62C6E1" w14:textId="2B020AC4" w:rsidR="00391C5D" w:rsidRPr="000C1B25" w:rsidRDefault="00391C5D" w:rsidP="00391C5D">
      <w:pPr>
        <w:rPr>
          <w:lang w:eastAsia="et-EE"/>
        </w:rPr>
      </w:pPr>
      <w:r w:rsidRPr="000C1B25">
        <w:rPr>
          <w:noProof/>
          <w:lang w:eastAsia="et-EE"/>
        </w:rPr>
        <w:lastRenderedPageBreak/>
        <w:drawing>
          <wp:inline distT="0" distB="0" distL="0" distR="0" wp14:anchorId="581B4A5C" wp14:editId="08B0A9E9">
            <wp:extent cx="6211570" cy="3823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1570" cy="3823335"/>
                    </a:xfrm>
                    <a:prstGeom prst="rect">
                      <a:avLst/>
                    </a:prstGeom>
                    <a:noFill/>
                    <a:ln>
                      <a:noFill/>
                    </a:ln>
                  </pic:spPr>
                </pic:pic>
              </a:graphicData>
            </a:graphic>
          </wp:inline>
        </w:drawing>
      </w:r>
    </w:p>
    <w:p w14:paraId="4D330129" w14:textId="0C6480C5" w:rsidR="00391C5D" w:rsidRPr="00C3153C" w:rsidRDefault="00391C5D" w:rsidP="00391C5D">
      <w:pPr>
        <w:rPr>
          <w:lang w:eastAsia="et-EE"/>
        </w:rPr>
      </w:pPr>
      <w:r w:rsidRPr="00C3153C">
        <w:rPr>
          <w:b/>
          <w:bCs/>
          <w:lang w:eastAsia="et-EE"/>
        </w:rPr>
        <w:t>Joonis 2. Pikaajaline keskmine müratase (</w:t>
      </w:r>
      <w:proofErr w:type="spellStart"/>
      <w:r w:rsidRPr="00C3153C">
        <w:rPr>
          <w:b/>
          <w:bCs/>
          <w:lang w:eastAsia="et-EE"/>
        </w:rPr>
        <w:t>Lden</w:t>
      </w:r>
      <w:proofErr w:type="spellEnd"/>
      <w:r w:rsidRPr="00C3153C">
        <w:rPr>
          <w:b/>
          <w:bCs/>
          <w:lang w:eastAsia="et-EE"/>
        </w:rPr>
        <w:t xml:space="preserve">). Väljavõte Maa-ameti </w:t>
      </w:r>
      <w:proofErr w:type="spellStart"/>
      <w:r w:rsidRPr="00C3153C">
        <w:rPr>
          <w:b/>
          <w:bCs/>
          <w:lang w:eastAsia="et-EE"/>
        </w:rPr>
        <w:t>geoportaali</w:t>
      </w:r>
      <w:proofErr w:type="spellEnd"/>
      <w:r w:rsidRPr="00C3153C">
        <w:rPr>
          <w:b/>
          <w:bCs/>
          <w:lang w:eastAsia="et-EE"/>
        </w:rPr>
        <w:t xml:space="preserve"> kaardirakendusest.</w:t>
      </w:r>
    </w:p>
    <w:p w14:paraId="68F712D7" w14:textId="0D079653" w:rsidR="00391C5D" w:rsidRPr="00C3153C" w:rsidRDefault="00391C5D" w:rsidP="00391C5D">
      <w:pPr>
        <w:pStyle w:val="Pealkiri2"/>
        <w:spacing w:before="240" w:after="240"/>
        <w:rPr>
          <w:rFonts w:asciiTheme="minorHAnsi" w:hAnsiTheme="minorHAnsi" w:cstheme="minorHAnsi"/>
          <w:b/>
          <w:bCs/>
          <w:color w:val="000000" w:themeColor="text1"/>
          <w:sz w:val="22"/>
          <w:szCs w:val="22"/>
          <w:lang w:eastAsia="et-EE"/>
        </w:rPr>
      </w:pPr>
      <w:bookmarkStart w:id="17" w:name="_Toc157067915"/>
      <w:r w:rsidRPr="00C3153C">
        <w:rPr>
          <w:rFonts w:asciiTheme="minorHAnsi" w:hAnsiTheme="minorHAnsi" w:cstheme="minorHAnsi"/>
          <w:b/>
          <w:bCs/>
          <w:color w:val="000000" w:themeColor="text1"/>
          <w:sz w:val="22"/>
          <w:szCs w:val="22"/>
          <w:lang w:eastAsia="et-EE"/>
        </w:rPr>
        <w:t>3.6. Looduskaitselised objektid, sh taimestik ja loomastik</w:t>
      </w:r>
      <w:bookmarkEnd w:id="17"/>
    </w:p>
    <w:p w14:paraId="201F4A2A" w14:textId="583A229B" w:rsidR="00FD4871" w:rsidRDefault="00FD4871" w:rsidP="000C1B25">
      <w:pPr>
        <w:jc w:val="both"/>
        <w:rPr>
          <w:lang w:eastAsia="et-EE"/>
        </w:rPr>
      </w:pPr>
      <w:r w:rsidRPr="00FD4871">
        <w:rPr>
          <w:lang w:eastAsia="et-EE"/>
        </w:rPr>
        <w:t xml:space="preserve">Planeeringualale ei jää looduskaitse all olevaid alasid ega Natura 2000 võrgustikku kuuluvaid alasid. Lähim Natura ala on Pirita loodusala, mis jääb idasuunas asuva Pirita jõe esimese kogumi ümbrusesse ja planeeringualast ca 5 km kaugusele. Lähim kaitseala on Kadrioru park </w:t>
      </w:r>
      <w:r w:rsidRPr="00FD4871">
        <w:t>(</w:t>
      </w:r>
      <w:hyperlink r:id="rId20" w:history="1">
        <w:r w:rsidRPr="00FD4871">
          <w:rPr>
            <w:rStyle w:val="Hperlink"/>
            <w:rFonts w:cstheme="minorBidi"/>
          </w:rPr>
          <w:t>KLO1200218</w:t>
        </w:r>
      </w:hyperlink>
      <w:r w:rsidRPr="00FD4871">
        <w:t>)</w:t>
      </w:r>
      <w:r w:rsidRPr="00FD4871">
        <w:rPr>
          <w:lang w:eastAsia="et-EE"/>
        </w:rPr>
        <w:t>, mis asub ca 2 km kaugusel planeeringualast.</w:t>
      </w:r>
    </w:p>
    <w:p w14:paraId="160424D4" w14:textId="75C4884F" w:rsidR="00FD4871" w:rsidRDefault="00EA2145" w:rsidP="000C1B25">
      <w:pPr>
        <w:jc w:val="both"/>
        <w:rPr>
          <w:lang w:eastAsia="et-EE"/>
        </w:rPr>
      </w:pPr>
      <w:hyperlink r:id="rId21" w:history="1">
        <w:r w:rsidR="00FD4871" w:rsidRPr="00AD62E8">
          <w:rPr>
            <w:rStyle w:val="Hperlink"/>
            <w:rFonts w:cstheme="minorBidi"/>
            <w:lang w:eastAsia="et-EE"/>
          </w:rPr>
          <w:t>Eesti Looduse Infosüsteemi EELIS</w:t>
        </w:r>
      </w:hyperlink>
      <w:r w:rsidR="00FD4871" w:rsidRPr="00FD4871">
        <w:rPr>
          <w:lang w:eastAsia="et-EE"/>
        </w:rPr>
        <w:t xml:space="preserve"> andmebaasi alusel alal kaitstavaid taimeliike ja loomaliike ei ole</w:t>
      </w:r>
      <w:r w:rsidR="00FD4871">
        <w:rPr>
          <w:lang w:eastAsia="et-EE"/>
        </w:rPr>
        <w:t>.</w:t>
      </w:r>
    </w:p>
    <w:p w14:paraId="699AB9B0" w14:textId="67ED92A2" w:rsidR="00391C5D" w:rsidRPr="00C3153C" w:rsidRDefault="00391C5D" w:rsidP="000C1B25">
      <w:pPr>
        <w:jc w:val="both"/>
        <w:rPr>
          <w:lang w:eastAsia="et-EE"/>
        </w:rPr>
      </w:pPr>
      <w:r w:rsidRPr="00C3153C">
        <w:rPr>
          <w:lang w:eastAsia="et-EE"/>
        </w:rPr>
        <w:t>Planeeringualast linnulennult ca 280 m kaugusele Ülemiste järve jääb kaitstav looduse üksikobjekt – Lindakivi rändrahn (KLO4000127).</w:t>
      </w:r>
    </w:p>
    <w:p w14:paraId="6FD2913E" w14:textId="77777777" w:rsidR="00391C5D" w:rsidRPr="00C3153C" w:rsidRDefault="00391C5D" w:rsidP="000C1B25">
      <w:pPr>
        <w:jc w:val="both"/>
        <w:rPr>
          <w:lang w:eastAsia="et-EE"/>
        </w:rPr>
      </w:pPr>
      <w:r w:rsidRPr="00C3153C">
        <w:rPr>
          <w:lang w:eastAsia="et-EE"/>
        </w:rPr>
        <w:t xml:space="preserve">Planeeringualast linnulennult ca 490 m kaugusele idasse jääb III kategooria liigi </w:t>
      </w:r>
      <w:proofErr w:type="spellStart"/>
      <w:r w:rsidRPr="00C3153C">
        <w:rPr>
          <w:lang w:eastAsia="et-EE"/>
        </w:rPr>
        <w:t>sorokimalase</w:t>
      </w:r>
      <w:proofErr w:type="spellEnd"/>
      <w:r w:rsidRPr="00C3153C">
        <w:rPr>
          <w:lang w:eastAsia="et-EE"/>
        </w:rPr>
        <w:t xml:space="preserve"> (</w:t>
      </w:r>
      <w:proofErr w:type="spellStart"/>
      <w:r w:rsidRPr="00C3153C">
        <w:rPr>
          <w:lang w:eastAsia="et-EE"/>
        </w:rPr>
        <w:t>Bombus</w:t>
      </w:r>
      <w:proofErr w:type="spellEnd"/>
      <w:r w:rsidRPr="00C3153C">
        <w:rPr>
          <w:lang w:eastAsia="et-EE"/>
        </w:rPr>
        <w:t xml:space="preserve"> </w:t>
      </w:r>
      <w:proofErr w:type="spellStart"/>
      <w:r w:rsidRPr="00C3153C">
        <w:rPr>
          <w:lang w:eastAsia="et-EE"/>
        </w:rPr>
        <w:t>soroeensis</w:t>
      </w:r>
      <w:proofErr w:type="spellEnd"/>
      <w:r w:rsidRPr="00C3153C">
        <w:rPr>
          <w:lang w:eastAsia="et-EE"/>
        </w:rPr>
        <w:t>) elupaik.</w:t>
      </w:r>
    </w:p>
    <w:p w14:paraId="7C1ADE79" w14:textId="77777777" w:rsidR="00391C5D" w:rsidRPr="00C3153C" w:rsidRDefault="00391C5D" w:rsidP="000C1B25">
      <w:pPr>
        <w:jc w:val="both"/>
        <w:rPr>
          <w:lang w:eastAsia="et-EE"/>
        </w:rPr>
      </w:pPr>
      <w:r w:rsidRPr="00C3153C">
        <w:rPr>
          <w:lang w:eastAsia="et-EE"/>
        </w:rPr>
        <w:t>Planeeringualast linnulennult ca 850 m kaugusele põhja jääb III kategooria kaitsealuse liigi aedkimalase (</w:t>
      </w:r>
      <w:proofErr w:type="spellStart"/>
      <w:r w:rsidRPr="00C3153C">
        <w:rPr>
          <w:lang w:eastAsia="et-EE"/>
        </w:rPr>
        <w:t>Bombus</w:t>
      </w:r>
      <w:proofErr w:type="spellEnd"/>
      <w:r w:rsidRPr="00C3153C">
        <w:rPr>
          <w:lang w:eastAsia="et-EE"/>
        </w:rPr>
        <w:t xml:space="preserve"> </w:t>
      </w:r>
      <w:proofErr w:type="spellStart"/>
      <w:r w:rsidRPr="00C3153C">
        <w:rPr>
          <w:lang w:eastAsia="et-EE"/>
        </w:rPr>
        <w:t>hortorum</w:t>
      </w:r>
      <w:proofErr w:type="spellEnd"/>
      <w:r w:rsidRPr="00C3153C">
        <w:rPr>
          <w:lang w:eastAsia="et-EE"/>
        </w:rPr>
        <w:t>) elupaik.</w:t>
      </w:r>
    </w:p>
    <w:p w14:paraId="2DD5B7FA" w14:textId="77777777" w:rsidR="00391C5D" w:rsidRPr="00C3153C" w:rsidRDefault="00391C5D" w:rsidP="00C3153C">
      <w:pPr>
        <w:jc w:val="both"/>
        <w:rPr>
          <w:lang w:eastAsia="et-EE"/>
        </w:rPr>
      </w:pPr>
      <w:r w:rsidRPr="00C3153C">
        <w:rPr>
          <w:lang w:eastAsia="et-EE"/>
        </w:rPr>
        <w:t>Haljastust asub planeeringualal vähe. Olemasolev haljastus paikneb peamiselt krundipiiride ääres tänavahaljastusena ning parkla alusel maa-alal. Suurem haljasala jääb krundi Keevise tn poolsesse ossa.</w:t>
      </w:r>
    </w:p>
    <w:p w14:paraId="0F22D032" w14:textId="4476560D" w:rsidR="00391C5D" w:rsidRPr="00C3153C" w:rsidRDefault="00391C5D" w:rsidP="00C3153C">
      <w:pPr>
        <w:pStyle w:val="Pealkiri2"/>
        <w:spacing w:before="240" w:after="240"/>
        <w:jc w:val="both"/>
        <w:rPr>
          <w:rFonts w:asciiTheme="minorHAnsi" w:hAnsiTheme="minorHAnsi" w:cstheme="minorHAnsi"/>
          <w:b/>
          <w:bCs/>
          <w:color w:val="000000" w:themeColor="text1"/>
          <w:sz w:val="22"/>
          <w:szCs w:val="22"/>
          <w:lang w:eastAsia="et-EE"/>
        </w:rPr>
      </w:pPr>
      <w:bookmarkStart w:id="18" w:name="_Toc157067916"/>
      <w:r w:rsidRPr="00C3153C">
        <w:rPr>
          <w:rFonts w:asciiTheme="minorHAnsi" w:hAnsiTheme="minorHAnsi" w:cstheme="minorHAnsi"/>
          <w:b/>
          <w:bCs/>
          <w:color w:val="000000" w:themeColor="text1"/>
          <w:sz w:val="22"/>
          <w:szCs w:val="22"/>
          <w:lang w:eastAsia="et-EE"/>
        </w:rPr>
        <w:t>3.7. Kultuurimälestised</w:t>
      </w:r>
      <w:bookmarkEnd w:id="18"/>
    </w:p>
    <w:p w14:paraId="0497787B" w14:textId="77777777" w:rsidR="00FD4871" w:rsidRDefault="00391C5D" w:rsidP="00C3153C">
      <w:pPr>
        <w:jc w:val="both"/>
        <w:rPr>
          <w:lang w:eastAsia="et-EE"/>
        </w:rPr>
      </w:pPr>
      <w:r w:rsidRPr="00C3153C">
        <w:rPr>
          <w:lang w:eastAsia="et-EE"/>
        </w:rPr>
        <w:t xml:space="preserve">Planeeringualal ei asu pärandkultuuriobjekte ega kultuurimälestisi. </w:t>
      </w:r>
    </w:p>
    <w:p w14:paraId="0F43256D" w14:textId="091BA50C" w:rsidR="00391C5D" w:rsidRPr="00C3153C" w:rsidRDefault="00391C5D" w:rsidP="00C3153C">
      <w:pPr>
        <w:jc w:val="both"/>
        <w:rPr>
          <w:lang w:eastAsia="et-EE"/>
        </w:rPr>
      </w:pPr>
      <w:bookmarkStart w:id="19" w:name="_Hlk156221433"/>
      <w:r w:rsidRPr="00C3153C">
        <w:rPr>
          <w:lang w:eastAsia="et-EE"/>
        </w:rPr>
        <w:t>Planeeringualaga piirneval kinnistul Keevise tn 6 asuvad kaks ehitismälestist: Tehase ”Dvigatel” valve-eraldusriba rajatised 1950-1980. aastad (</w:t>
      </w:r>
      <w:proofErr w:type="spellStart"/>
      <w:r w:rsidRPr="00C3153C">
        <w:rPr>
          <w:lang w:eastAsia="et-EE"/>
        </w:rPr>
        <w:t>reg</w:t>
      </w:r>
      <w:proofErr w:type="spellEnd"/>
      <w:r w:rsidRPr="00C3153C">
        <w:rPr>
          <w:lang w:eastAsia="et-EE"/>
        </w:rPr>
        <w:t xml:space="preserve"> nr 8563) ja Tehase ”Dvigatel” </w:t>
      </w:r>
      <w:proofErr w:type="spellStart"/>
      <w:r w:rsidRPr="00C3153C">
        <w:rPr>
          <w:lang w:eastAsia="et-EE"/>
        </w:rPr>
        <w:t>neljalööviline</w:t>
      </w:r>
      <w:proofErr w:type="spellEnd"/>
      <w:r w:rsidRPr="00C3153C">
        <w:rPr>
          <w:lang w:eastAsia="et-EE"/>
        </w:rPr>
        <w:t xml:space="preserve"> mehaanika-</w:t>
      </w:r>
      <w:proofErr w:type="spellStart"/>
      <w:r w:rsidRPr="00C3153C">
        <w:rPr>
          <w:lang w:eastAsia="et-EE"/>
        </w:rPr>
        <w:t>montaasitsehh</w:t>
      </w:r>
      <w:proofErr w:type="spellEnd"/>
      <w:r w:rsidRPr="00C3153C">
        <w:rPr>
          <w:lang w:eastAsia="et-EE"/>
        </w:rPr>
        <w:t xml:space="preserve"> 1899. a. (</w:t>
      </w:r>
      <w:proofErr w:type="spellStart"/>
      <w:r w:rsidRPr="00C3153C">
        <w:rPr>
          <w:lang w:eastAsia="et-EE"/>
        </w:rPr>
        <w:t>reg</w:t>
      </w:r>
      <w:proofErr w:type="spellEnd"/>
      <w:r w:rsidRPr="00C3153C">
        <w:rPr>
          <w:lang w:eastAsia="et-EE"/>
        </w:rPr>
        <w:t xml:space="preserve"> kood 8564).</w:t>
      </w:r>
    </w:p>
    <w:p w14:paraId="6C59EF27" w14:textId="6E3A4AB2" w:rsidR="00391C5D" w:rsidRPr="00C3153C" w:rsidRDefault="00391C5D" w:rsidP="00C3153C">
      <w:pPr>
        <w:jc w:val="both"/>
        <w:rPr>
          <w:lang w:eastAsia="et-EE"/>
        </w:rPr>
      </w:pPr>
      <w:r w:rsidRPr="00C3153C">
        <w:rPr>
          <w:lang w:eastAsia="et-EE"/>
        </w:rPr>
        <w:lastRenderedPageBreak/>
        <w:t>Planeeringualast linnulennul 170 m kaugusel kirdes, Keevise tn 1 // Suur-Sõjamäe tn 10a kinnistul asub Tehase ”Dvigatel” administratiivhoone 1899. a. (</w:t>
      </w:r>
      <w:proofErr w:type="spellStart"/>
      <w:r w:rsidRPr="00C3153C">
        <w:rPr>
          <w:lang w:eastAsia="et-EE"/>
        </w:rPr>
        <w:t>reg</w:t>
      </w:r>
      <w:proofErr w:type="spellEnd"/>
      <w:r w:rsidRPr="00C3153C">
        <w:rPr>
          <w:lang w:eastAsia="et-EE"/>
        </w:rPr>
        <w:t xml:space="preserve"> kood 8562).</w:t>
      </w:r>
      <w:r w:rsidR="00C3153C" w:rsidRPr="00C3153C">
        <w:rPr>
          <w:rStyle w:val="Allmrkuseviide"/>
          <w:lang w:eastAsia="et-EE"/>
        </w:rPr>
        <w:footnoteReference w:id="7"/>
      </w:r>
    </w:p>
    <w:bookmarkEnd w:id="19"/>
    <w:p w14:paraId="125BCE87" w14:textId="77777777" w:rsidR="00C06AF2" w:rsidRDefault="00C06AF2">
      <w:pPr>
        <w:rPr>
          <w:rFonts w:eastAsiaTheme="majorEastAsia" w:cstheme="minorHAnsi"/>
          <w:b/>
          <w:bCs/>
          <w:color w:val="000000" w:themeColor="text1"/>
          <w:shd w:val="clear" w:color="auto" w:fill="FFFFFF"/>
          <w:lang w:eastAsia="et-EE"/>
        </w:rPr>
      </w:pPr>
      <w:r>
        <w:rPr>
          <w:rFonts w:cstheme="minorHAnsi"/>
          <w:b/>
          <w:bCs/>
          <w:color w:val="000000" w:themeColor="text1"/>
          <w:shd w:val="clear" w:color="auto" w:fill="FFFFFF"/>
          <w:lang w:eastAsia="et-EE"/>
        </w:rPr>
        <w:br w:type="page"/>
      </w:r>
    </w:p>
    <w:p w14:paraId="40B03763" w14:textId="5EFC5BD4" w:rsidR="00325DD3" w:rsidRPr="00A46780" w:rsidRDefault="00391C5D" w:rsidP="00A46780">
      <w:pPr>
        <w:pStyle w:val="Pealkiri1"/>
        <w:spacing w:after="240"/>
        <w:rPr>
          <w:rFonts w:asciiTheme="minorHAnsi" w:hAnsiTheme="minorHAnsi" w:cstheme="minorHAnsi"/>
          <w:b/>
          <w:bCs/>
          <w:color w:val="000000" w:themeColor="text1"/>
          <w:sz w:val="22"/>
          <w:szCs w:val="22"/>
          <w:shd w:val="clear" w:color="auto" w:fill="FFFFFF"/>
          <w:lang w:eastAsia="et-EE"/>
        </w:rPr>
      </w:pPr>
      <w:bookmarkStart w:id="20" w:name="_Toc157067917"/>
      <w:r>
        <w:rPr>
          <w:rFonts w:asciiTheme="minorHAnsi" w:hAnsiTheme="minorHAnsi" w:cstheme="minorHAnsi"/>
          <w:b/>
          <w:bCs/>
          <w:color w:val="000000" w:themeColor="text1"/>
          <w:sz w:val="22"/>
          <w:szCs w:val="22"/>
          <w:shd w:val="clear" w:color="auto" w:fill="FFFFFF"/>
          <w:lang w:eastAsia="et-EE"/>
        </w:rPr>
        <w:lastRenderedPageBreak/>
        <w:t>4</w:t>
      </w:r>
      <w:r w:rsidR="00A46780">
        <w:rPr>
          <w:rFonts w:asciiTheme="minorHAnsi" w:hAnsiTheme="minorHAnsi" w:cstheme="minorHAnsi"/>
          <w:b/>
          <w:bCs/>
          <w:color w:val="000000" w:themeColor="text1"/>
          <w:sz w:val="22"/>
          <w:szCs w:val="22"/>
          <w:shd w:val="clear" w:color="auto" w:fill="FFFFFF"/>
          <w:lang w:eastAsia="et-EE"/>
        </w:rPr>
        <w:t xml:space="preserve">. </w:t>
      </w:r>
      <w:r w:rsidR="00A46780" w:rsidRPr="00A46780">
        <w:rPr>
          <w:rFonts w:asciiTheme="minorHAnsi" w:hAnsiTheme="minorHAnsi" w:cstheme="minorHAnsi"/>
          <w:b/>
          <w:bCs/>
          <w:caps/>
          <w:color w:val="000000" w:themeColor="text1"/>
          <w:sz w:val="22"/>
          <w:szCs w:val="22"/>
          <w:shd w:val="clear" w:color="auto" w:fill="FFFFFF"/>
          <w:lang w:eastAsia="et-EE"/>
        </w:rPr>
        <w:t xml:space="preserve">Detailplaneeringu seos </w:t>
      </w:r>
      <w:r w:rsidR="00325DD3" w:rsidRPr="00A46780">
        <w:rPr>
          <w:rFonts w:asciiTheme="minorHAnsi" w:hAnsiTheme="minorHAnsi" w:cstheme="minorHAnsi"/>
          <w:b/>
          <w:bCs/>
          <w:caps/>
          <w:color w:val="000000" w:themeColor="text1"/>
          <w:sz w:val="22"/>
          <w:szCs w:val="22"/>
          <w:shd w:val="clear" w:color="auto" w:fill="FFFFFF"/>
          <w:lang w:eastAsia="et-EE"/>
        </w:rPr>
        <w:t>asjakohaste strateegiliste planeerimisdokumentidega ning lähipiirkonna praeguste ja planeeritavate tegevustega</w:t>
      </w:r>
      <w:bookmarkEnd w:id="20"/>
      <w:r w:rsidR="00325DD3" w:rsidRPr="00A46780">
        <w:rPr>
          <w:rFonts w:asciiTheme="minorHAnsi" w:hAnsiTheme="minorHAnsi" w:cstheme="minorHAnsi"/>
          <w:b/>
          <w:bCs/>
          <w:color w:val="000000" w:themeColor="text1"/>
          <w:sz w:val="22"/>
          <w:szCs w:val="22"/>
          <w:shd w:val="clear" w:color="auto" w:fill="FFFFFF"/>
          <w:lang w:eastAsia="et-EE"/>
        </w:rPr>
        <w:t xml:space="preserve"> </w:t>
      </w:r>
    </w:p>
    <w:p w14:paraId="7640BDAE" w14:textId="18F67278" w:rsidR="00052E4E" w:rsidRPr="00732B4E" w:rsidRDefault="00732B4E" w:rsidP="00732B4E">
      <w:pPr>
        <w:pStyle w:val="Pealkiri2"/>
        <w:spacing w:before="240" w:after="240"/>
        <w:rPr>
          <w:rFonts w:asciiTheme="minorHAnsi" w:hAnsiTheme="minorHAnsi" w:cstheme="minorHAnsi"/>
          <w:b/>
          <w:bCs/>
          <w:color w:val="000000" w:themeColor="text1"/>
          <w:sz w:val="22"/>
          <w:szCs w:val="22"/>
        </w:rPr>
      </w:pPr>
      <w:bookmarkStart w:id="21" w:name="_Toc157067918"/>
      <w:bookmarkEnd w:id="9"/>
      <w:r w:rsidRPr="00732B4E">
        <w:rPr>
          <w:rFonts w:asciiTheme="minorHAnsi" w:hAnsiTheme="minorHAnsi" w:cstheme="minorHAnsi"/>
          <w:b/>
          <w:bCs/>
          <w:color w:val="000000" w:themeColor="text1"/>
          <w:sz w:val="22"/>
          <w:szCs w:val="22"/>
        </w:rPr>
        <w:t xml:space="preserve">4.1. </w:t>
      </w:r>
      <w:r w:rsidR="00052E4E" w:rsidRPr="00732B4E">
        <w:rPr>
          <w:rFonts w:asciiTheme="minorHAnsi" w:hAnsiTheme="minorHAnsi" w:cstheme="minorHAnsi"/>
          <w:b/>
          <w:bCs/>
          <w:color w:val="000000" w:themeColor="text1"/>
          <w:sz w:val="22"/>
          <w:szCs w:val="22"/>
        </w:rPr>
        <w:t>Harju maakonnaplaneering 2030+</w:t>
      </w:r>
      <w:bookmarkEnd w:id="21"/>
    </w:p>
    <w:p w14:paraId="008B44D1" w14:textId="150C31A2" w:rsidR="00F264D7" w:rsidRPr="0031652F" w:rsidRDefault="00EA2145" w:rsidP="00F264D7">
      <w:pPr>
        <w:spacing w:after="240"/>
        <w:jc w:val="both"/>
      </w:pPr>
      <w:hyperlink r:id="rId22" w:history="1">
        <w:r w:rsidR="006F6ECB" w:rsidRPr="0031652F">
          <w:rPr>
            <w:rStyle w:val="Hperlink"/>
            <w:rFonts w:cstheme="minorBidi"/>
          </w:rPr>
          <w:t>Harju maakonnaplaneering</w:t>
        </w:r>
      </w:hyperlink>
      <w:r w:rsidR="006F6ECB" w:rsidRPr="0031652F">
        <w:t xml:space="preserve"> </w:t>
      </w:r>
      <w:r w:rsidR="00F264D7" w:rsidRPr="0031652F">
        <w:t xml:space="preserve">toob välja üldised tingimused linnalise keskkonna arendamiseks, mille hulgas on suurema tähelepanu pööramine ning võimaluste arendamine jalgsi ja jalgrattaga liikumiseks. Lisaks näeb maakonnaplaneering ette mitmekesise haljastuse rakendamist ning toob välja, et hoonemaht ümbritsevas ruumis ei tohiks vastanduda üldjuhul väljakujunenud linnaehituslikule ilmele ja peab olema </w:t>
      </w:r>
      <w:proofErr w:type="spellStart"/>
      <w:r w:rsidR="00F264D7" w:rsidRPr="0031652F">
        <w:t>inimmõõtmeline</w:t>
      </w:r>
      <w:proofErr w:type="spellEnd"/>
      <w:r w:rsidR="00F264D7" w:rsidRPr="0031652F">
        <w:t xml:space="preserve">. </w:t>
      </w:r>
    </w:p>
    <w:p w14:paraId="0D29B33F" w14:textId="0DD3B532" w:rsidR="00F264D7" w:rsidRPr="0031652F" w:rsidRDefault="0031652F" w:rsidP="00F264D7">
      <w:pPr>
        <w:spacing w:after="240"/>
        <w:jc w:val="both"/>
      </w:pPr>
      <w:r>
        <w:t>D</w:t>
      </w:r>
      <w:r w:rsidR="00F264D7" w:rsidRPr="0031652F">
        <w:t xml:space="preserve">etailplaneeringu koostamisel tuleb suuremat rõhku panna jalgsi ja jalgrattaga liikumise soodustamisele ning mitmekesise haljastuse tagamisele. </w:t>
      </w:r>
    </w:p>
    <w:p w14:paraId="37840793" w14:textId="0FD8D9D6" w:rsidR="006F6ECB" w:rsidRPr="0031652F" w:rsidRDefault="006F6ECB" w:rsidP="00F264D7">
      <w:pPr>
        <w:spacing w:after="240"/>
        <w:jc w:val="both"/>
      </w:pPr>
      <w:r w:rsidRPr="0031652F">
        <w:t>Kavandatavad tegevused ei ole vastuolus maakonnaplaneeringuga.</w:t>
      </w:r>
    </w:p>
    <w:p w14:paraId="6E9CDD1E" w14:textId="593B5B55" w:rsidR="0032494A" w:rsidRDefault="0032494A" w:rsidP="00732B4E">
      <w:pPr>
        <w:pStyle w:val="Pealkiri2"/>
        <w:spacing w:before="240" w:after="240"/>
        <w:rPr>
          <w:rFonts w:asciiTheme="minorHAnsi" w:hAnsiTheme="minorHAnsi" w:cstheme="minorHAnsi"/>
          <w:b/>
          <w:bCs/>
          <w:color w:val="000000" w:themeColor="text1"/>
          <w:sz w:val="22"/>
          <w:szCs w:val="22"/>
        </w:rPr>
      </w:pPr>
      <w:bookmarkStart w:id="22" w:name="_Toc157067919"/>
      <w:r w:rsidRPr="0032494A">
        <w:rPr>
          <w:rFonts w:asciiTheme="minorHAnsi" w:hAnsiTheme="minorHAnsi" w:cstheme="minorHAnsi"/>
          <w:b/>
          <w:bCs/>
          <w:color w:val="000000" w:themeColor="text1"/>
          <w:sz w:val="22"/>
          <w:szCs w:val="22"/>
        </w:rPr>
        <w:t xml:space="preserve">4.2. </w:t>
      </w:r>
      <w:bookmarkStart w:id="23" w:name="_Hlk157067478"/>
      <w:r w:rsidRPr="0032494A">
        <w:rPr>
          <w:rFonts w:asciiTheme="minorHAnsi" w:hAnsiTheme="minorHAnsi" w:cstheme="minorHAnsi"/>
          <w:b/>
          <w:bCs/>
          <w:color w:val="000000" w:themeColor="text1"/>
          <w:sz w:val="22"/>
          <w:szCs w:val="22"/>
        </w:rPr>
        <w:t>Teemaplaneering "Kõrghoonete paiknemine Tallinnas"</w:t>
      </w:r>
      <w:bookmarkEnd w:id="22"/>
    </w:p>
    <w:bookmarkEnd w:id="23"/>
    <w:p w14:paraId="39278C79" w14:textId="51924C0C" w:rsidR="0032494A" w:rsidRPr="00B90056" w:rsidRDefault="0032494A" w:rsidP="0032494A">
      <w:pPr>
        <w:jc w:val="both"/>
        <w:rPr>
          <w:b/>
          <w:bCs/>
        </w:rPr>
      </w:pPr>
      <w:r w:rsidRPr="0032494A">
        <w:t xml:space="preserve">Kavandatav detailplaneering ei jää </w:t>
      </w:r>
      <w:hyperlink r:id="rId23" w:history="1">
        <w:r w:rsidR="00B90056" w:rsidRPr="00B90056">
          <w:rPr>
            <w:rStyle w:val="Hperlink"/>
            <w:rFonts w:cstheme="minorBidi"/>
          </w:rPr>
          <w:t>t</w:t>
        </w:r>
        <w:r w:rsidR="00B90056" w:rsidRPr="00B90056">
          <w:rPr>
            <w:rStyle w:val="Hperlink"/>
            <w:rFonts w:cstheme="minorBidi"/>
          </w:rPr>
          <w:t>eemaplaneering</w:t>
        </w:r>
        <w:r w:rsidR="00B90056" w:rsidRPr="00B90056">
          <w:rPr>
            <w:rStyle w:val="Hperlink"/>
            <w:rFonts w:cstheme="minorBidi"/>
          </w:rPr>
          <w:t>u</w:t>
        </w:r>
        <w:r w:rsidR="00B90056" w:rsidRPr="00B90056">
          <w:rPr>
            <w:rStyle w:val="Hperlink"/>
            <w:rFonts w:cstheme="minorBidi"/>
          </w:rPr>
          <w:t xml:space="preserve"> "Kõrghoonete paiknemine Tallinnas"</w:t>
        </w:r>
      </w:hyperlink>
      <w:r w:rsidR="00B90056">
        <w:rPr>
          <w:b/>
          <w:bCs/>
        </w:rPr>
        <w:t xml:space="preserve"> </w:t>
      </w:r>
      <w:r w:rsidRPr="0032494A">
        <w:t>sätestatud perspektiivsete kõrghoonete piirkonda, mistõttu ka konkreetselt planeeritavale alale piiranguid seatud ei ole. Detailplaneeringu alusel kavandatakse alale kuni 1</w:t>
      </w:r>
      <w:r w:rsidR="00B90056">
        <w:t>2</w:t>
      </w:r>
      <w:r w:rsidRPr="0032494A">
        <w:t xml:space="preserve">-korruselisi hooneid, mis antud teemaplaneeringu järgi kuuluvad hoonestuskõrguse klassi „poolkõrge“. Kõrghooneteks loetakse hooned, mille kõrgus maapinnast on suurem kui 45 m. Selliste hoonete rajamine tuleb teemaplaneeringu ja </w:t>
      </w:r>
      <w:hyperlink r:id="rId24" w:anchor="para35" w:history="1">
        <w:r w:rsidRPr="00B90056">
          <w:rPr>
            <w:rStyle w:val="Hperlink"/>
            <w:rFonts w:cstheme="minorBidi"/>
          </w:rPr>
          <w:t>Lennundusseaduse</w:t>
        </w:r>
      </w:hyperlink>
      <w:r w:rsidRPr="0032494A">
        <w:t xml:space="preserve"> §</w:t>
      </w:r>
      <w:r w:rsidR="00B90056">
        <w:t xml:space="preserve"> </w:t>
      </w:r>
      <w:r w:rsidRPr="0032494A">
        <w:t>35 lg 2 järgi kooskõlastada ka Transpordiametiga. Juhul kui detailplaneeringuga kavandatakse hooneid, mille kõrgus maapinnast ületab 45 m, tuleb teemaplaneer</w:t>
      </w:r>
      <w:r w:rsidR="00B90056">
        <w:t>i</w:t>
      </w:r>
      <w:r w:rsidRPr="0032494A">
        <w:t>ngu kohasel läbi viia keskkonnamõju strateegiline hindamine. Kuna kõrghooned on linnakeskkonnas olulise keskkonnamõjuga objektid ning nende mõju ulatust tuleb täpsemaks määratleda.</w:t>
      </w:r>
    </w:p>
    <w:p w14:paraId="68D7CA5C" w14:textId="32493E1A" w:rsidR="00052E4E" w:rsidRPr="00732B4E" w:rsidRDefault="00732B4E" w:rsidP="00732B4E">
      <w:pPr>
        <w:pStyle w:val="Pealkiri2"/>
        <w:spacing w:before="240" w:after="240"/>
        <w:rPr>
          <w:rFonts w:asciiTheme="minorHAnsi" w:hAnsiTheme="minorHAnsi" w:cstheme="minorHAnsi"/>
          <w:b/>
          <w:bCs/>
          <w:color w:val="000000" w:themeColor="text1"/>
          <w:sz w:val="22"/>
          <w:szCs w:val="22"/>
        </w:rPr>
      </w:pPr>
      <w:bookmarkStart w:id="24" w:name="_Toc157067920"/>
      <w:r w:rsidRPr="00732B4E">
        <w:rPr>
          <w:rFonts w:asciiTheme="minorHAnsi" w:hAnsiTheme="minorHAnsi" w:cstheme="minorHAnsi"/>
          <w:b/>
          <w:bCs/>
          <w:color w:val="000000" w:themeColor="text1"/>
          <w:sz w:val="22"/>
          <w:szCs w:val="22"/>
        </w:rPr>
        <w:t>4.</w:t>
      </w:r>
      <w:r w:rsidR="00A639B0">
        <w:rPr>
          <w:rFonts w:asciiTheme="minorHAnsi" w:hAnsiTheme="minorHAnsi" w:cstheme="minorHAnsi"/>
          <w:b/>
          <w:bCs/>
          <w:color w:val="000000" w:themeColor="text1"/>
          <w:sz w:val="22"/>
          <w:szCs w:val="22"/>
        </w:rPr>
        <w:t>3</w:t>
      </w:r>
      <w:r w:rsidRPr="00732B4E">
        <w:rPr>
          <w:rFonts w:asciiTheme="minorHAnsi" w:hAnsiTheme="minorHAnsi" w:cstheme="minorHAnsi"/>
          <w:b/>
          <w:bCs/>
          <w:color w:val="000000" w:themeColor="text1"/>
          <w:sz w:val="22"/>
          <w:szCs w:val="22"/>
        </w:rPr>
        <w:t xml:space="preserve">. </w:t>
      </w:r>
      <w:r w:rsidR="00052E4E" w:rsidRPr="00732B4E">
        <w:rPr>
          <w:rFonts w:asciiTheme="minorHAnsi" w:hAnsiTheme="minorHAnsi" w:cstheme="minorHAnsi"/>
          <w:b/>
          <w:bCs/>
          <w:color w:val="000000" w:themeColor="text1"/>
          <w:sz w:val="22"/>
          <w:szCs w:val="22"/>
        </w:rPr>
        <w:t>Tallinna arengustrateegia 2035</w:t>
      </w:r>
      <w:bookmarkEnd w:id="24"/>
    </w:p>
    <w:p w14:paraId="63D50569" w14:textId="77777777" w:rsidR="0031652F" w:rsidRPr="001A56A1" w:rsidRDefault="00EA2145" w:rsidP="0031652F">
      <w:pPr>
        <w:spacing w:after="240"/>
        <w:jc w:val="both"/>
        <w:rPr>
          <w:bCs/>
        </w:rPr>
      </w:pPr>
      <w:hyperlink r:id="rId25" w:history="1">
        <w:r w:rsidR="006F6ECB" w:rsidRPr="001A56A1">
          <w:rPr>
            <w:rStyle w:val="Hperlink"/>
            <w:rFonts w:cstheme="minorBidi"/>
          </w:rPr>
          <w:t>Tallinna arengustrateegia 2035</w:t>
        </w:r>
      </w:hyperlink>
      <w:r w:rsidR="006F6ECB" w:rsidRPr="001A56A1">
        <w:t xml:space="preserve"> </w:t>
      </w:r>
      <w:r w:rsidR="0031652F" w:rsidRPr="001A56A1">
        <w:rPr>
          <w:bCs/>
        </w:rPr>
        <w:t xml:space="preserve">visiooniks on roheline maailmalinn. Arengustrateegias on välja toodud linnaosade tuleviku kaart, kus on esitatud ka objektid, mille rajamist kaalutakse. </w:t>
      </w:r>
    </w:p>
    <w:p w14:paraId="7E3D7F8E" w14:textId="3BB39766" w:rsidR="0031652F" w:rsidRPr="0031652F" w:rsidRDefault="0031652F" w:rsidP="0031652F">
      <w:pPr>
        <w:spacing w:after="240"/>
        <w:jc w:val="both"/>
        <w:rPr>
          <w:bCs/>
        </w:rPr>
      </w:pPr>
      <w:r w:rsidRPr="0031652F">
        <w:rPr>
          <w:bCs/>
        </w:rPr>
        <w:t>Antud detailplaneeringu</w:t>
      </w:r>
      <w:r w:rsidRPr="001A56A1">
        <w:rPr>
          <w:bCs/>
        </w:rPr>
        <w:t>ala</w:t>
      </w:r>
      <w:r w:rsidRPr="0031652F">
        <w:rPr>
          <w:bCs/>
        </w:rPr>
        <w:t xml:space="preserve"> jääb Ülemiste arendusalasse, mida on kirjeldatud kui kiiresti arenevat rahvusvahelist väravat ja innovaatilist äri- ja elukeskkonda. Lisaks on esile toodud, et ala kujuneb läbi </w:t>
      </w:r>
      <w:proofErr w:type="spellStart"/>
      <w:r w:rsidRPr="0031652F">
        <w:rPr>
          <w:bCs/>
        </w:rPr>
        <w:t>inimmõõtmeliste</w:t>
      </w:r>
      <w:proofErr w:type="spellEnd"/>
      <w:r w:rsidRPr="0031652F">
        <w:rPr>
          <w:bCs/>
        </w:rPr>
        <w:t xml:space="preserve"> tänavate, haljasalade ja väljakute, ühistranspordi ja jalg- ning rattateede tervikuks. </w:t>
      </w:r>
    </w:p>
    <w:p w14:paraId="2C85E3B1" w14:textId="515C4241" w:rsidR="005508D2" w:rsidRDefault="0031652F" w:rsidP="0031652F">
      <w:pPr>
        <w:spacing w:after="240"/>
        <w:jc w:val="both"/>
        <w:rPr>
          <w:bCs/>
        </w:rPr>
      </w:pPr>
      <w:r w:rsidRPr="0031652F">
        <w:rPr>
          <w:bCs/>
        </w:rPr>
        <w:t xml:space="preserve">Kaalutud objektide hulgas on </w:t>
      </w:r>
      <w:r w:rsidR="001A56A1" w:rsidRPr="001A56A1">
        <w:rPr>
          <w:bCs/>
        </w:rPr>
        <w:t>Euroopa väljak ja</w:t>
      </w:r>
      <w:r w:rsidRPr="0031652F">
        <w:rPr>
          <w:bCs/>
        </w:rPr>
        <w:t xml:space="preserve"> promenaad, mis </w:t>
      </w:r>
      <w:r w:rsidR="005508D2">
        <w:rPr>
          <w:bCs/>
        </w:rPr>
        <w:t xml:space="preserve">ühendab ruumiliseks tervikuks kaks riikliku tähtsusega objekti – Rail Balticu rongiterminali ja Tallinna lennujaama. </w:t>
      </w:r>
    </w:p>
    <w:p w14:paraId="3501AEB0" w14:textId="77777777" w:rsidR="0031652F" w:rsidRPr="001A56A1" w:rsidRDefault="0031652F" w:rsidP="0031652F">
      <w:pPr>
        <w:spacing w:after="240"/>
        <w:jc w:val="both"/>
        <w:rPr>
          <w:bCs/>
        </w:rPr>
      </w:pPr>
      <w:r w:rsidRPr="001A56A1">
        <w:rPr>
          <w:bCs/>
        </w:rPr>
        <w:t xml:space="preserve">Kavandatavad tegevused ei ole vastuolus arengustrateegiaga. </w:t>
      </w:r>
    </w:p>
    <w:p w14:paraId="713468A1" w14:textId="3A6D6E9C" w:rsidR="0095124B" w:rsidRPr="00732B4E" w:rsidRDefault="00732B4E" w:rsidP="00732B4E">
      <w:pPr>
        <w:pStyle w:val="Pealkiri2"/>
        <w:spacing w:before="240" w:after="240"/>
        <w:rPr>
          <w:rFonts w:asciiTheme="minorHAnsi" w:hAnsiTheme="minorHAnsi" w:cstheme="minorHAnsi"/>
          <w:b/>
          <w:bCs/>
          <w:color w:val="000000" w:themeColor="text1"/>
          <w:sz w:val="22"/>
          <w:szCs w:val="22"/>
        </w:rPr>
      </w:pPr>
      <w:bookmarkStart w:id="25" w:name="_Toc157067921"/>
      <w:r w:rsidRPr="00732B4E">
        <w:rPr>
          <w:rFonts w:asciiTheme="minorHAnsi" w:hAnsiTheme="minorHAnsi" w:cstheme="minorHAnsi"/>
          <w:b/>
          <w:bCs/>
          <w:color w:val="000000" w:themeColor="text1"/>
          <w:sz w:val="22"/>
          <w:szCs w:val="22"/>
        </w:rPr>
        <w:t>4.</w:t>
      </w:r>
      <w:r w:rsidR="00A639B0">
        <w:rPr>
          <w:rFonts w:asciiTheme="minorHAnsi" w:hAnsiTheme="minorHAnsi" w:cstheme="minorHAnsi"/>
          <w:b/>
          <w:bCs/>
          <w:color w:val="000000" w:themeColor="text1"/>
          <w:sz w:val="22"/>
          <w:szCs w:val="22"/>
        </w:rPr>
        <w:t>4</w:t>
      </w:r>
      <w:r w:rsidRPr="00732B4E">
        <w:rPr>
          <w:rFonts w:asciiTheme="minorHAnsi" w:hAnsiTheme="minorHAnsi" w:cstheme="minorHAnsi"/>
          <w:b/>
          <w:bCs/>
          <w:color w:val="000000" w:themeColor="text1"/>
          <w:sz w:val="22"/>
          <w:szCs w:val="22"/>
        </w:rPr>
        <w:t xml:space="preserve">. </w:t>
      </w:r>
      <w:r w:rsidR="00A46F90" w:rsidRPr="00732B4E">
        <w:rPr>
          <w:rFonts w:asciiTheme="minorHAnsi" w:hAnsiTheme="minorHAnsi" w:cstheme="minorHAnsi"/>
          <w:b/>
          <w:bCs/>
          <w:color w:val="000000" w:themeColor="text1"/>
          <w:sz w:val="22"/>
          <w:szCs w:val="22"/>
        </w:rPr>
        <w:t xml:space="preserve">Lasnamäe </w:t>
      </w:r>
      <w:r w:rsidR="001A56A1" w:rsidRPr="00732B4E">
        <w:rPr>
          <w:rFonts w:asciiTheme="minorHAnsi" w:hAnsiTheme="minorHAnsi" w:cstheme="minorHAnsi"/>
          <w:b/>
          <w:bCs/>
          <w:color w:val="000000" w:themeColor="text1"/>
          <w:sz w:val="22"/>
          <w:szCs w:val="22"/>
        </w:rPr>
        <w:t>tööstus</w:t>
      </w:r>
      <w:r w:rsidR="00A46F90" w:rsidRPr="00732B4E">
        <w:rPr>
          <w:rFonts w:asciiTheme="minorHAnsi" w:hAnsiTheme="minorHAnsi" w:cstheme="minorHAnsi"/>
          <w:b/>
          <w:bCs/>
          <w:color w:val="000000" w:themeColor="text1"/>
          <w:sz w:val="22"/>
          <w:szCs w:val="22"/>
        </w:rPr>
        <w:t>alade</w:t>
      </w:r>
      <w:r w:rsidR="0095124B" w:rsidRPr="00732B4E">
        <w:rPr>
          <w:rFonts w:asciiTheme="minorHAnsi" w:hAnsiTheme="minorHAnsi" w:cstheme="minorHAnsi"/>
          <w:b/>
          <w:bCs/>
          <w:color w:val="000000" w:themeColor="text1"/>
          <w:sz w:val="22"/>
          <w:szCs w:val="22"/>
        </w:rPr>
        <w:t xml:space="preserve"> üldplaneering</w:t>
      </w:r>
      <w:bookmarkEnd w:id="25"/>
    </w:p>
    <w:p w14:paraId="2E9C899C" w14:textId="0A9E4C3F" w:rsidR="008503D7" w:rsidRPr="00E71B42" w:rsidRDefault="008503D7" w:rsidP="008503D7">
      <w:pPr>
        <w:jc w:val="both"/>
      </w:pPr>
      <w:bookmarkStart w:id="26" w:name="_Hlk148350162"/>
      <w:r w:rsidRPr="00E71B42">
        <w:t xml:space="preserve">Vastavalt </w:t>
      </w:r>
      <w:hyperlink r:id="rId26" w:history="1">
        <w:r w:rsidR="00A46F90" w:rsidRPr="00E71B42">
          <w:rPr>
            <w:rStyle w:val="Hperlink"/>
            <w:rFonts w:cstheme="minorBidi"/>
          </w:rPr>
          <w:t xml:space="preserve">Lasnamäe </w:t>
        </w:r>
        <w:r w:rsidR="00C53A2B" w:rsidRPr="00E71B42">
          <w:rPr>
            <w:rStyle w:val="Hperlink"/>
            <w:rFonts w:cstheme="minorBidi"/>
          </w:rPr>
          <w:t>tööstus</w:t>
        </w:r>
        <w:r w:rsidR="00A46F90" w:rsidRPr="00E71B42">
          <w:rPr>
            <w:rStyle w:val="Hperlink"/>
            <w:rFonts w:cstheme="minorBidi"/>
          </w:rPr>
          <w:t>alade üldplaneeringu</w:t>
        </w:r>
        <w:r w:rsidR="00E71B42" w:rsidRPr="00E71B42">
          <w:rPr>
            <w:rStyle w:val="Hperlink"/>
            <w:rFonts w:cstheme="minorBidi"/>
          </w:rPr>
          <w:t>le</w:t>
        </w:r>
      </w:hyperlink>
      <w:bookmarkEnd w:id="26"/>
      <w:r w:rsidRPr="00E71B42">
        <w:t xml:space="preserve"> paikneb planeeringuala aktiivselt kasutatavas rahvusvahelise tähtsusega sõlmpunktis. Planeeringualal toimub vilgas rahvusvaheline majandus- ja äritegevus, Peterburi tee ümbrus (Suur-Sõjamäe piirkond, Dvigateli tööstuspark ja Lasnamäe tööstuspark) on üks Tallinna enim nõutud tööstuspiirkondi ja aktiivseima arendustegevusega piirkond. </w:t>
      </w:r>
    </w:p>
    <w:p w14:paraId="465803DB" w14:textId="77777777" w:rsidR="008503D7" w:rsidRPr="00E71B42" w:rsidRDefault="008503D7" w:rsidP="008503D7">
      <w:pPr>
        <w:jc w:val="both"/>
      </w:pPr>
      <w:r w:rsidRPr="00E71B42">
        <w:t xml:space="preserve">Lasnamäe tööstusalade üldplaneeringu järgi paikneb Suur-Sõjamäe tn 4 kinnistu ettevõtlusalal (B), mis on ette nähtud kaubandus-, teenindus-, toitlustus- ja büroohoonete ning asutuste, samuti vaba aja veetmise võimalusi pakkuvate ettevõttete rajamiseks. </w:t>
      </w:r>
    </w:p>
    <w:p w14:paraId="3998CEC3" w14:textId="77777777" w:rsidR="008503D7" w:rsidRPr="00E71B42" w:rsidRDefault="008503D7" w:rsidP="008503D7">
      <w:pPr>
        <w:jc w:val="both"/>
      </w:pPr>
      <w:r w:rsidRPr="00E71B42">
        <w:t xml:space="preserve">Ülemiste linnaku piirkonnas on lubatud ka kuni 25% elamuarendust. </w:t>
      </w:r>
    </w:p>
    <w:p w14:paraId="3640DF64" w14:textId="77777777" w:rsidR="008503D7" w:rsidRPr="00E71B42" w:rsidRDefault="008503D7" w:rsidP="008503D7">
      <w:pPr>
        <w:jc w:val="both"/>
      </w:pPr>
      <w:r w:rsidRPr="00E71B42">
        <w:lastRenderedPageBreak/>
        <w:t xml:space="preserve">Haljastustingimused: </w:t>
      </w:r>
    </w:p>
    <w:p w14:paraId="71C6BCEB" w14:textId="66E2959D" w:rsidR="008503D7" w:rsidRPr="00E71B42" w:rsidRDefault="008503D7" w:rsidP="000A61DA">
      <w:pPr>
        <w:pStyle w:val="Loendilik"/>
        <w:numPr>
          <w:ilvl w:val="0"/>
          <w:numId w:val="4"/>
        </w:numPr>
        <w:jc w:val="both"/>
      </w:pPr>
      <w:r w:rsidRPr="00E71B42">
        <w:t xml:space="preserve">Haljastusega alade osakaal kinnistul. Ettevõtlus-, tootmis- ja laondusettevõtlusalal vähemalt 15%, korterelamualal 20%, pereelamualal 40%. </w:t>
      </w:r>
    </w:p>
    <w:p w14:paraId="704A690C" w14:textId="16D3EFEF" w:rsidR="008503D7" w:rsidRPr="00E71B42" w:rsidRDefault="008503D7" w:rsidP="000A61DA">
      <w:pPr>
        <w:pStyle w:val="Loendilik"/>
        <w:numPr>
          <w:ilvl w:val="0"/>
          <w:numId w:val="4"/>
        </w:numPr>
        <w:jc w:val="both"/>
      </w:pPr>
      <w:r w:rsidRPr="00E71B42">
        <w:t xml:space="preserve">Kui olemasoleva haljastuse osakaal on väiksem kui 15% või haljastus puudub, siis võib olemasoleva hoonestusega tootmis- ja laondusettevõtlusalal hoonete laiendamisel või rekonstrueerimisel põhjendatud juhul haljastuse osakaal jääda alla 15% </w:t>
      </w:r>
    </w:p>
    <w:p w14:paraId="0FCAD4F2" w14:textId="5FA0649C" w:rsidR="008503D7" w:rsidRPr="00E71B42" w:rsidRDefault="008503D7" w:rsidP="000A61DA">
      <w:pPr>
        <w:pStyle w:val="Loendilik"/>
        <w:numPr>
          <w:ilvl w:val="0"/>
          <w:numId w:val="4"/>
        </w:numPr>
        <w:jc w:val="both"/>
      </w:pPr>
      <w:r w:rsidRPr="00E71B42">
        <w:t xml:space="preserve">Eelistatud on kompaktsed haljasalad. </w:t>
      </w:r>
    </w:p>
    <w:p w14:paraId="2583C3A3" w14:textId="77777777" w:rsidR="00E71B42" w:rsidRPr="00E71B42" w:rsidRDefault="008503D7" w:rsidP="00E71B42">
      <w:pPr>
        <w:spacing w:before="160"/>
        <w:jc w:val="both"/>
      </w:pPr>
      <w:r w:rsidRPr="00E71B42">
        <w:t xml:space="preserve">Planeeringualale kavandatakse 15% haljastust. </w:t>
      </w:r>
    </w:p>
    <w:p w14:paraId="39D19685" w14:textId="5313467B" w:rsidR="00A46F90" w:rsidRPr="00E71B42" w:rsidRDefault="008503D7" w:rsidP="008503D7">
      <w:pPr>
        <w:jc w:val="both"/>
      </w:pPr>
      <w:r w:rsidRPr="00E71B42">
        <w:t>Kavandatav tegevus on kooskõlas Lasnamäe tööstusalade planeeringuga.</w:t>
      </w:r>
    </w:p>
    <w:p w14:paraId="6CD3BB58" w14:textId="12A8330B" w:rsidR="00E71B42" w:rsidRPr="00732B4E" w:rsidRDefault="00732B4E" w:rsidP="00732B4E">
      <w:pPr>
        <w:pStyle w:val="Pealkiri2"/>
        <w:spacing w:before="240" w:after="240"/>
        <w:rPr>
          <w:rFonts w:asciiTheme="minorHAnsi" w:hAnsiTheme="minorHAnsi" w:cstheme="minorHAnsi"/>
          <w:b/>
          <w:bCs/>
          <w:color w:val="000000" w:themeColor="text1"/>
          <w:sz w:val="22"/>
          <w:szCs w:val="22"/>
        </w:rPr>
      </w:pPr>
      <w:bookmarkStart w:id="27" w:name="_Toc157067922"/>
      <w:r w:rsidRPr="00732B4E">
        <w:rPr>
          <w:rFonts w:asciiTheme="minorHAnsi" w:hAnsiTheme="minorHAnsi" w:cstheme="minorHAnsi"/>
          <w:b/>
          <w:bCs/>
          <w:color w:val="000000" w:themeColor="text1"/>
          <w:sz w:val="22"/>
          <w:szCs w:val="22"/>
        </w:rPr>
        <w:t>4.</w:t>
      </w:r>
      <w:r w:rsidR="00A639B0">
        <w:rPr>
          <w:rFonts w:asciiTheme="minorHAnsi" w:hAnsiTheme="minorHAnsi" w:cstheme="minorHAnsi"/>
          <w:b/>
          <w:bCs/>
          <w:color w:val="000000" w:themeColor="text1"/>
          <w:sz w:val="22"/>
          <w:szCs w:val="22"/>
        </w:rPr>
        <w:t>5</w:t>
      </w:r>
      <w:r w:rsidRPr="00732B4E">
        <w:rPr>
          <w:rFonts w:asciiTheme="minorHAnsi" w:hAnsiTheme="minorHAnsi" w:cstheme="minorHAnsi"/>
          <w:b/>
          <w:bCs/>
          <w:color w:val="000000" w:themeColor="text1"/>
          <w:sz w:val="22"/>
          <w:szCs w:val="22"/>
        </w:rPr>
        <w:t xml:space="preserve">. </w:t>
      </w:r>
      <w:r w:rsidR="00E71B42" w:rsidRPr="00732B4E">
        <w:rPr>
          <w:rFonts w:asciiTheme="minorHAnsi" w:hAnsiTheme="minorHAnsi" w:cstheme="minorHAnsi"/>
          <w:b/>
          <w:bCs/>
          <w:color w:val="000000" w:themeColor="text1"/>
          <w:sz w:val="22"/>
          <w:szCs w:val="22"/>
        </w:rPr>
        <w:t>Suur-Sõjamäe tn 2 ja 4 kinnistute detailplaneering</w:t>
      </w:r>
      <w:bookmarkEnd w:id="27"/>
    </w:p>
    <w:p w14:paraId="423A68AC" w14:textId="154C62A0" w:rsidR="000A61DA" w:rsidRDefault="000A61DA" w:rsidP="000A61DA">
      <w:pPr>
        <w:jc w:val="both"/>
      </w:pPr>
      <w:r>
        <w:t>Planeeringualal kehtib Tallinna Linnavolikogu 01. veebruari 2010 otsusega nr 1837-k kehtestatud ”</w:t>
      </w:r>
      <w:hyperlink r:id="rId27" w:history="1">
        <w:r w:rsidRPr="000A61DA">
          <w:rPr>
            <w:rStyle w:val="Hperlink"/>
            <w:rFonts w:cstheme="minorBidi"/>
          </w:rPr>
          <w:t>Suur-Sõjamäe tn 2 ja 4 kinnistute detailplaneering</w:t>
        </w:r>
      </w:hyperlink>
      <w:r>
        <w:t>”. Sellega on kavandatud:</w:t>
      </w:r>
    </w:p>
    <w:p w14:paraId="55CE5BF6" w14:textId="27F88845" w:rsidR="000A61DA" w:rsidRDefault="000A61DA" w:rsidP="000A61DA">
      <w:pPr>
        <w:pStyle w:val="Loendilik"/>
        <w:numPr>
          <w:ilvl w:val="0"/>
          <w:numId w:val="5"/>
        </w:numPr>
        <w:jc w:val="both"/>
      </w:pPr>
      <w:r>
        <w:t>Muuta Suur-Sõjamäe tn 2 kinnistu sihtotstarve riigikaitsemaast ärimaaks;</w:t>
      </w:r>
    </w:p>
    <w:p w14:paraId="68AABF29" w14:textId="373EB0DF" w:rsidR="000A61DA" w:rsidRDefault="000A61DA" w:rsidP="000A61DA">
      <w:pPr>
        <w:pStyle w:val="Loendilik"/>
        <w:numPr>
          <w:ilvl w:val="0"/>
          <w:numId w:val="5"/>
        </w:numPr>
        <w:jc w:val="both"/>
      </w:pPr>
      <w:r>
        <w:t>Liita kinnistud ärimaa sihtotstarbega krundiks;</w:t>
      </w:r>
    </w:p>
    <w:p w14:paraId="10FFF567" w14:textId="5130E162" w:rsidR="000A61DA" w:rsidRDefault="000A61DA" w:rsidP="000A61DA">
      <w:pPr>
        <w:pStyle w:val="Loendilik"/>
        <w:numPr>
          <w:ilvl w:val="0"/>
          <w:numId w:val="5"/>
        </w:numPr>
        <w:jc w:val="both"/>
      </w:pPr>
      <w:r>
        <w:t>Määrata täiendav ehitusõigus kaubanduskeskuse laiendamiseks;</w:t>
      </w:r>
    </w:p>
    <w:p w14:paraId="5E8C7A9A" w14:textId="415F12CA" w:rsidR="000A61DA" w:rsidRDefault="000A61DA" w:rsidP="000A61DA">
      <w:pPr>
        <w:pStyle w:val="Loendilik"/>
        <w:numPr>
          <w:ilvl w:val="0"/>
          <w:numId w:val="5"/>
        </w:numPr>
        <w:jc w:val="both"/>
      </w:pPr>
      <w:r>
        <w:t>Reorganiseerida territooriumi liikluskorraldus.</w:t>
      </w:r>
    </w:p>
    <w:p w14:paraId="4E486074" w14:textId="77777777" w:rsidR="000A61DA" w:rsidRDefault="000A61DA" w:rsidP="000A61DA">
      <w:pPr>
        <w:spacing w:before="160"/>
        <w:jc w:val="both"/>
      </w:pPr>
      <w:r>
        <w:t>Detailplaneering on ellu viidud.</w:t>
      </w:r>
    </w:p>
    <w:p w14:paraId="49A91B4E" w14:textId="77777777" w:rsidR="000A61DA" w:rsidRDefault="000A61DA" w:rsidP="000A61DA">
      <w:pPr>
        <w:jc w:val="both"/>
      </w:pPr>
      <w:r>
        <w:t xml:space="preserve">Praeguseks on muutunud linnaehituslik situatsioon: Ülemiste linnaku ja kaubanduskeskuse vahelisele alale kavandatakse Ülemiste </w:t>
      </w:r>
      <w:proofErr w:type="spellStart"/>
      <w:r>
        <w:t>ühisterminali</w:t>
      </w:r>
      <w:proofErr w:type="spellEnd"/>
      <w:r>
        <w:t xml:space="preserve"> ja Tallinna lennujaama ühendava Euroopa väljaku rajamist. Seoses sellega on vajalik ümber kujundada ka kaubanduskeskus ning avada see Euroopa väljaku suunas. Sellest tulenevalt on arendaja väärtustada kinnistut linnaruumi sobivama ehitusõigusega, mida kehtiv detailplaneering ei võimalda.</w:t>
      </w:r>
    </w:p>
    <w:p w14:paraId="70060FA6" w14:textId="77895F04" w:rsidR="000A61DA" w:rsidRDefault="000A61DA" w:rsidP="000A61DA">
      <w:pPr>
        <w:jc w:val="both"/>
      </w:pPr>
      <w:r>
        <w:t>Kavandatav tegevus muudab kehtivat detailplaneeringut.</w:t>
      </w:r>
    </w:p>
    <w:p w14:paraId="1DD82B7A" w14:textId="71CC4D6B" w:rsidR="00B40406" w:rsidRPr="00732B4E" w:rsidRDefault="00732B4E" w:rsidP="00732B4E">
      <w:pPr>
        <w:pStyle w:val="Pealkiri2"/>
        <w:spacing w:before="240" w:after="240"/>
        <w:rPr>
          <w:rFonts w:asciiTheme="minorHAnsi" w:hAnsiTheme="minorHAnsi" w:cstheme="minorHAnsi"/>
          <w:b/>
          <w:bCs/>
          <w:color w:val="000000" w:themeColor="text1"/>
          <w:sz w:val="22"/>
          <w:szCs w:val="22"/>
        </w:rPr>
      </w:pPr>
      <w:bookmarkStart w:id="28" w:name="_Toc157067923"/>
      <w:r w:rsidRPr="00732B4E">
        <w:rPr>
          <w:rFonts w:asciiTheme="minorHAnsi" w:hAnsiTheme="minorHAnsi" w:cstheme="minorHAnsi"/>
          <w:b/>
          <w:bCs/>
          <w:color w:val="000000" w:themeColor="text1"/>
          <w:sz w:val="22"/>
          <w:szCs w:val="22"/>
        </w:rPr>
        <w:t>4.</w:t>
      </w:r>
      <w:r w:rsidR="00A639B0">
        <w:rPr>
          <w:rFonts w:asciiTheme="minorHAnsi" w:hAnsiTheme="minorHAnsi" w:cstheme="minorHAnsi"/>
          <w:b/>
          <w:bCs/>
          <w:color w:val="000000" w:themeColor="text1"/>
          <w:sz w:val="22"/>
          <w:szCs w:val="22"/>
        </w:rPr>
        <w:t>6</w:t>
      </w:r>
      <w:r w:rsidRPr="00732B4E">
        <w:rPr>
          <w:rFonts w:asciiTheme="minorHAnsi" w:hAnsiTheme="minorHAnsi" w:cstheme="minorHAnsi"/>
          <w:b/>
          <w:bCs/>
          <w:color w:val="000000" w:themeColor="text1"/>
          <w:sz w:val="22"/>
          <w:szCs w:val="22"/>
        </w:rPr>
        <w:t xml:space="preserve">. </w:t>
      </w:r>
      <w:r w:rsidR="00B40406" w:rsidRPr="00732B4E">
        <w:rPr>
          <w:rFonts w:asciiTheme="minorHAnsi" w:hAnsiTheme="minorHAnsi" w:cstheme="minorHAnsi"/>
          <w:b/>
          <w:bCs/>
          <w:color w:val="000000" w:themeColor="text1"/>
          <w:sz w:val="22"/>
          <w:szCs w:val="22"/>
        </w:rPr>
        <w:t>Lennujaama-Ülemiste ärilinnaku struktuurplaan</w:t>
      </w:r>
      <w:bookmarkEnd w:id="28"/>
    </w:p>
    <w:p w14:paraId="60F05811" w14:textId="04DEDE0D" w:rsidR="00B40406" w:rsidRPr="00B40406" w:rsidRDefault="00EA2145" w:rsidP="00B40406">
      <w:pPr>
        <w:jc w:val="both"/>
      </w:pPr>
      <w:hyperlink r:id="rId28" w:history="1">
        <w:r w:rsidR="00B40406" w:rsidRPr="00B40406">
          <w:rPr>
            <w:rStyle w:val="Hperlink"/>
            <w:rFonts w:cstheme="minorBidi"/>
          </w:rPr>
          <w:t>Struktuurplaani</w:t>
        </w:r>
      </w:hyperlink>
      <w:r w:rsidR="00B40406" w:rsidRPr="00B40406">
        <w:t xml:space="preserve"> koostamise eesmärk on välja selgitada lennujaama linnaehituslikud vajadused reisijate terminali laiendamiseks ja lennujaama vaba territooriumi hoonestamiseks ning kujundada ruumilised seosed piirnevate aladega. </w:t>
      </w:r>
    </w:p>
    <w:p w14:paraId="7F6F7B9C" w14:textId="5AA74352" w:rsidR="00B40406" w:rsidRPr="00B40406" w:rsidRDefault="00B40406" w:rsidP="00B40406">
      <w:pPr>
        <w:jc w:val="both"/>
      </w:pPr>
      <w:r w:rsidRPr="00B40406">
        <w:t>Lennart Meri Tallinna Lennujaam on üks Tallinna olulisematest rahvusvahelistest väravatest, mille tänane aastane läbiv reisijate koguhulk on ületanud 3 miljoni inimese. Lennujaam prognoosib järgneva kümne aastaga lennuliikluse kasvuperspektiivi kuni 5 miljoni reisijani aastas, mis toob kaasa vajaduse lennujaama reisiterminali laiendamise järele ja koos sellega liikluse ning avaliku ruumi kasutuse põhimõtete ümbermõtestamiseks.</w:t>
      </w:r>
    </w:p>
    <w:p w14:paraId="72E5FE0A" w14:textId="77777777" w:rsidR="00B40406" w:rsidRPr="00B40406" w:rsidRDefault="00B40406" w:rsidP="00B40406">
      <w:pPr>
        <w:jc w:val="both"/>
      </w:pPr>
      <w:r w:rsidRPr="00B40406">
        <w:t xml:space="preserve">Tallinna lennujaama arengut mõjutab tema paiknemine kesklinna tsoonis ja vahetu piirnemine aktiivselt areneva Ülemiste linnaku koos Ülemiste jaama alaga ja Tartu maanteega. Kesklinlik asukoht loob head eeldused lennujaama sidumiseks kompaktselt ülejäänud linnaga, seda nii linnaehituslikult kui läbi erinevate liikumisviiside. </w:t>
      </w:r>
    </w:p>
    <w:p w14:paraId="7C4FB4E6" w14:textId="77777777" w:rsidR="00B40406" w:rsidRPr="00B40406" w:rsidRDefault="00B40406" w:rsidP="00B40406">
      <w:pPr>
        <w:jc w:val="both"/>
      </w:pPr>
      <w:r w:rsidRPr="00B40406">
        <w:t xml:space="preserve">Struktuurplaaniga käsitletav ala hõlmab lennujaama olemasolevaid terminali hooneid, lennujaama teenindavat liiklusmaad koos parkimismaja ja aladega, lennujaama vaba hoonestamata ala koos Lennujaama tee 2 (Ülemiste hotell) ja Tartu mnt 95 kinnistutega ning Sepise ja Lennujaama tänavaid koos tänavaäärse hoonestusega. Tugevdamaks lennujaama ja Ülemiste terminali vahelisi seoseid on struktuurplaani lahendusse hõlmatud ka perspektiivne „Euroopa promenaadi“ ala. </w:t>
      </w:r>
    </w:p>
    <w:p w14:paraId="060184E8" w14:textId="74E196C1" w:rsidR="00B40406" w:rsidRPr="00B40406" w:rsidRDefault="00B40406" w:rsidP="00B40406">
      <w:pPr>
        <w:jc w:val="both"/>
      </w:pPr>
      <w:r w:rsidRPr="00B40406">
        <w:t xml:space="preserve">Järgnevalt on toodud Lennujaama-Ülemiste ärilinnaku plaan (Joonis </w:t>
      </w:r>
      <w:r w:rsidR="00391C5D">
        <w:t>3</w:t>
      </w:r>
      <w:r w:rsidRPr="00B40406">
        <w:t>).</w:t>
      </w:r>
    </w:p>
    <w:p w14:paraId="275659CF" w14:textId="3510C4AF" w:rsidR="00B40406" w:rsidRDefault="003D30A5" w:rsidP="000A61DA">
      <w:pPr>
        <w:jc w:val="both"/>
      </w:pPr>
      <w:r w:rsidRPr="003D30A5">
        <w:rPr>
          <w:noProof/>
        </w:rPr>
        <w:lastRenderedPageBreak/>
        <w:drawing>
          <wp:inline distT="0" distB="0" distL="0" distR="0" wp14:anchorId="3B268A04" wp14:editId="1D2F0A8E">
            <wp:extent cx="4392295" cy="4056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3345" cy="4067084"/>
                    </a:xfrm>
                    <a:prstGeom prst="rect">
                      <a:avLst/>
                    </a:prstGeom>
                    <a:noFill/>
                    <a:ln>
                      <a:noFill/>
                    </a:ln>
                  </pic:spPr>
                </pic:pic>
              </a:graphicData>
            </a:graphic>
          </wp:inline>
        </w:drawing>
      </w:r>
    </w:p>
    <w:p w14:paraId="0393F819" w14:textId="2AB9E19B" w:rsidR="00B40406" w:rsidRDefault="003D30A5" w:rsidP="000A61DA">
      <w:pPr>
        <w:jc w:val="both"/>
      </w:pPr>
      <w:r w:rsidRPr="003D30A5">
        <w:t xml:space="preserve">Joonis </w:t>
      </w:r>
      <w:r w:rsidR="00391C5D">
        <w:t>3</w:t>
      </w:r>
      <w:r w:rsidRPr="003D30A5">
        <w:t xml:space="preserve">. Lennujaama-Ülemiste ärilinnak. 1- Tallinna Lennart Meri lennujaama reisijate terminal, 2- Lennujaama parkimismaja, 3- Lennujaama perspektiivne laiendus, sh nn värav/peahoone kahe mahu ristumisel - lahendatakse arhitektuurikonkursiga, 4- Lennujaama perspektiivne äri- ja ettevõtluslinnak, 5- AS </w:t>
      </w:r>
      <w:proofErr w:type="spellStart"/>
      <w:r w:rsidRPr="003D30A5">
        <w:t>Evorele</w:t>
      </w:r>
      <w:proofErr w:type="spellEnd"/>
      <w:r w:rsidRPr="003D30A5">
        <w:t xml:space="preserve"> kuuluv ärimaa kinnistu; moodustab funktsionaalse terviku Lennujaama ärilinnakuga, 6- Ülemiste hotell, 7- Ülemiste keskus ja selle perspektiivne võimalik laiendus, 8- RB Ülemiste </w:t>
      </w:r>
      <w:proofErr w:type="spellStart"/>
      <w:r w:rsidRPr="003D30A5">
        <w:t>ühisterminali</w:t>
      </w:r>
      <w:proofErr w:type="spellEnd"/>
      <w:r w:rsidRPr="003D30A5">
        <w:t xml:space="preserve"> asukoht ja hõlmatav ala koos bussiterminali, taristu ja terminaliväljakuga, 9- T1 kaubanduskeskus, 10- Ülemiste City. Väljavõte Lennujaama-Ülemiste ärilinnaku struktuurplaanist.</w:t>
      </w:r>
    </w:p>
    <w:p w14:paraId="0D255ED0" w14:textId="109D9EB4" w:rsidR="00A46780" w:rsidRDefault="00A46780" w:rsidP="000A61DA">
      <w:pPr>
        <w:jc w:val="both"/>
      </w:pPr>
      <w:r w:rsidRPr="00A46780">
        <w:t>Kavandatav tegevus on kooskõlas Lennujaama-Ülemiste ärilinnaku struktuurplaaniga.</w:t>
      </w:r>
    </w:p>
    <w:p w14:paraId="3C7C1527" w14:textId="77777777" w:rsidR="00C06AF2" w:rsidRDefault="00C06AF2">
      <w:pPr>
        <w:rPr>
          <w:rFonts w:eastAsiaTheme="majorEastAsia" w:cstheme="minorHAnsi"/>
          <w:b/>
          <w:bCs/>
          <w:color w:val="000000" w:themeColor="text1"/>
        </w:rPr>
      </w:pPr>
      <w:r>
        <w:rPr>
          <w:rFonts w:cstheme="minorHAnsi"/>
          <w:b/>
          <w:bCs/>
          <w:color w:val="000000" w:themeColor="text1"/>
        </w:rPr>
        <w:br w:type="page"/>
      </w:r>
    </w:p>
    <w:p w14:paraId="6B1CB3B6" w14:textId="670EC3D8" w:rsidR="00AD4A88" w:rsidRPr="00750C79" w:rsidRDefault="00AD4A88" w:rsidP="00AD4A88">
      <w:pPr>
        <w:pStyle w:val="Pealkiri1"/>
        <w:spacing w:after="240"/>
        <w:rPr>
          <w:rFonts w:asciiTheme="minorHAnsi" w:hAnsiTheme="minorHAnsi" w:cstheme="minorHAnsi"/>
          <w:b/>
          <w:bCs/>
          <w:color w:val="000000" w:themeColor="text1"/>
          <w:sz w:val="22"/>
          <w:szCs w:val="22"/>
        </w:rPr>
      </w:pPr>
      <w:bookmarkStart w:id="29" w:name="_Toc157067924"/>
      <w:r w:rsidRPr="00750C79">
        <w:rPr>
          <w:rFonts w:asciiTheme="minorHAnsi" w:hAnsiTheme="minorHAnsi" w:cstheme="minorHAnsi"/>
          <w:b/>
          <w:bCs/>
          <w:color w:val="000000" w:themeColor="text1"/>
          <w:sz w:val="22"/>
          <w:szCs w:val="22"/>
        </w:rPr>
        <w:lastRenderedPageBreak/>
        <w:t xml:space="preserve">5. </w:t>
      </w:r>
      <w:r w:rsidR="00C729EE" w:rsidRPr="00750C79">
        <w:rPr>
          <w:rFonts w:asciiTheme="minorHAnsi" w:hAnsiTheme="minorHAnsi" w:cstheme="minorHAnsi"/>
          <w:b/>
          <w:bCs/>
          <w:color w:val="000000" w:themeColor="text1"/>
          <w:sz w:val="22"/>
          <w:szCs w:val="22"/>
        </w:rPr>
        <w:t xml:space="preserve">HINNANG KAVANDATAVA TEGEVUSEGA </w:t>
      </w:r>
      <w:r w:rsidRPr="00750C79">
        <w:rPr>
          <w:rFonts w:asciiTheme="minorHAnsi" w:hAnsiTheme="minorHAnsi" w:cstheme="minorHAnsi"/>
          <w:b/>
          <w:bCs/>
          <w:color w:val="000000" w:themeColor="text1"/>
          <w:sz w:val="22"/>
          <w:szCs w:val="22"/>
        </w:rPr>
        <w:t>KAASNEVA</w:t>
      </w:r>
      <w:r w:rsidR="00C729EE" w:rsidRPr="00750C79">
        <w:rPr>
          <w:rFonts w:asciiTheme="minorHAnsi" w:hAnsiTheme="minorHAnsi" w:cstheme="minorHAnsi"/>
          <w:b/>
          <w:bCs/>
          <w:color w:val="000000" w:themeColor="text1"/>
          <w:sz w:val="22"/>
          <w:szCs w:val="22"/>
        </w:rPr>
        <w:t xml:space="preserve">TE </w:t>
      </w:r>
      <w:r w:rsidRPr="00750C79">
        <w:rPr>
          <w:rFonts w:asciiTheme="minorHAnsi" w:hAnsiTheme="minorHAnsi" w:cstheme="minorHAnsi"/>
          <w:b/>
          <w:bCs/>
          <w:color w:val="000000" w:themeColor="text1"/>
          <w:sz w:val="22"/>
          <w:szCs w:val="22"/>
        </w:rPr>
        <w:t>KESKKONNAMÕJUD</w:t>
      </w:r>
      <w:r w:rsidR="00C729EE" w:rsidRPr="00750C79">
        <w:rPr>
          <w:rFonts w:asciiTheme="minorHAnsi" w:hAnsiTheme="minorHAnsi" w:cstheme="minorHAnsi"/>
          <w:b/>
          <w:bCs/>
          <w:color w:val="000000" w:themeColor="text1"/>
          <w:sz w:val="22"/>
          <w:szCs w:val="22"/>
        </w:rPr>
        <w:t>E OLULISUSELE</w:t>
      </w:r>
      <w:bookmarkEnd w:id="29"/>
    </w:p>
    <w:p w14:paraId="39CAC97F" w14:textId="2C1F544A" w:rsidR="00AD4A88" w:rsidRPr="009F2061" w:rsidRDefault="00AD4A88" w:rsidP="00AD4A88">
      <w:pPr>
        <w:pStyle w:val="Pealkiri2"/>
        <w:spacing w:before="240" w:after="240"/>
        <w:rPr>
          <w:rFonts w:asciiTheme="minorHAnsi" w:hAnsiTheme="minorHAnsi" w:cstheme="minorHAnsi"/>
          <w:b/>
          <w:bCs/>
          <w:color w:val="000000" w:themeColor="text1"/>
          <w:sz w:val="22"/>
          <w:szCs w:val="22"/>
        </w:rPr>
      </w:pPr>
      <w:bookmarkStart w:id="30" w:name="_Toc157067925"/>
      <w:r w:rsidRPr="009F2061">
        <w:rPr>
          <w:rFonts w:asciiTheme="minorHAnsi" w:hAnsiTheme="minorHAnsi" w:cstheme="minorHAnsi"/>
          <w:b/>
          <w:bCs/>
          <w:color w:val="000000" w:themeColor="text1"/>
          <w:sz w:val="22"/>
          <w:szCs w:val="22"/>
        </w:rPr>
        <w:t xml:space="preserve">5.1 Mõju sotsiaalsele keskkonnale </w:t>
      </w:r>
      <w:r w:rsidR="007E6B9F" w:rsidRPr="009F2061">
        <w:rPr>
          <w:rFonts w:asciiTheme="minorHAnsi" w:hAnsiTheme="minorHAnsi" w:cstheme="minorHAnsi"/>
          <w:b/>
          <w:bCs/>
          <w:color w:val="000000" w:themeColor="text1"/>
          <w:sz w:val="22"/>
          <w:szCs w:val="22"/>
        </w:rPr>
        <w:t>ning oht inimese tervisele sealhulgas õnnetuste esinemise võimalikkus</w:t>
      </w:r>
      <w:bookmarkEnd w:id="30"/>
    </w:p>
    <w:p w14:paraId="33A0D97D" w14:textId="77777777" w:rsidR="00AD4A88" w:rsidRPr="009F2061" w:rsidRDefault="00AD4A88" w:rsidP="008E4430">
      <w:pPr>
        <w:jc w:val="both"/>
      </w:pPr>
      <w:r w:rsidRPr="009F2061">
        <w:t xml:space="preserve">Euroopa väljak koos seda ümbritseva alaga kujuneb piirkonnaks, mis loob turistidele esmase mulje </w:t>
      </w:r>
      <w:proofErr w:type="spellStart"/>
      <w:r w:rsidRPr="009F2061">
        <w:t>Talllinnast.</w:t>
      </w:r>
      <w:proofErr w:type="spellEnd"/>
      <w:r w:rsidRPr="009F2061">
        <w:t xml:space="preserve"> Ülemiste </w:t>
      </w:r>
      <w:proofErr w:type="spellStart"/>
      <w:r w:rsidRPr="009F2061">
        <w:t>ühisterminali</w:t>
      </w:r>
      <w:proofErr w:type="spellEnd"/>
      <w:r w:rsidRPr="009F2061">
        <w:t xml:space="preserve"> ja Euroopa väljaku realiseerumine loob eelduse keskuse peasissepääsu üle viimiseks kirdeküljele. Detailplaneeringu lahendus annab võimaluse maa-ala efektiivsuse tõstmiseks ja olemasoleva keskkonna arendamiseks, mis on positiivsed mõjud.</w:t>
      </w:r>
    </w:p>
    <w:p w14:paraId="6F0F87C8" w14:textId="77777777" w:rsidR="007E6B9F" w:rsidRPr="009F2061" w:rsidRDefault="007E6B9F" w:rsidP="008E4430">
      <w:pPr>
        <w:jc w:val="both"/>
      </w:pPr>
      <w:r w:rsidRPr="009F2061">
        <w:t xml:space="preserve">Ohud inimese tervisele võivad tuleneda eelkõige ehitusperioodil ning olla tingitud tööohutusnõuete mittejärgimisest. Oht inimese tervisele võib kaasneda ka soojussaarte tekkimisega, kuid neid riske on võimalik maandada. </w:t>
      </w:r>
    </w:p>
    <w:p w14:paraId="3BEC1276" w14:textId="3A1803C3" w:rsidR="007E6B9F" w:rsidRPr="009F2061" w:rsidRDefault="007E6B9F" w:rsidP="008E4430">
      <w:pPr>
        <w:jc w:val="both"/>
      </w:pPr>
      <w:r w:rsidRPr="009F2061">
        <w:t xml:space="preserve">Ülemiste järve kaldal asub Ülemiste veepuhastusjaam, mis on määratud B-kategooria suurõnnetuse ohuga ettevõtteks seoses kloori ladustamise ja kasutamisega. Sellest tulenevalt on ümbruses klooriavarii </w:t>
      </w:r>
      <w:proofErr w:type="spellStart"/>
      <w:r w:rsidRPr="009F2061">
        <w:t>ohuala</w:t>
      </w:r>
      <w:proofErr w:type="spellEnd"/>
      <w:r w:rsidRPr="009F2061">
        <w:t xml:space="preserve">, mille piiridesse jääb ka kavandatud planeeringuala. Suurõnnetuse võib põhjustada puhastusjaamas kasutatav kloor juhul, kui kloorihoidlas tekib suur kloorileke. Klooriavarii korral käitumisjuhise leiab </w:t>
      </w:r>
      <w:hyperlink r:id="rId30" w:history="1">
        <w:r w:rsidRPr="009F2061">
          <w:rPr>
            <w:rStyle w:val="Hperlink"/>
            <w:rFonts w:cstheme="minorBidi"/>
          </w:rPr>
          <w:t>AS Tallinna Vesi kodulehelt</w:t>
        </w:r>
      </w:hyperlink>
      <w:r w:rsidRPr="009F2061">
        <w:t xml:space="preserve">. </w:t>
      </w:r>
    </w:p>
    <w:p w14:paraId="28B788CF" w14:textId="02497AF3" w:rsidR="00127C28" w:rsidRPr="009F2061" w:rsidRDefault="007E6B9F" w:rsidP="00127C28">
      <w:pPr>
        <w:jc w:val="both"/>
      </w:pPr>
      <w:r w:rsidRPr="009F2061">
        <w:t>Muid olulisi mõjusid ja ohte ei ole ette näha, mis võiksid kavandatava tegevuse elluviimisel avalduda inimesele.</w:t>
      </w:r>
      <w:r w:rsidR="00127C28" w:rsidRPr="009F2061">
        <w:t xml:space="preserve"> </w:t>
      </w:r>
    </w:p>
    <w:p w14:paraId="4F0CF855" w14:textId="52F8AAA6" w:rsidR="00127C28" w:rsidRPr="009F2061" w:rsidRDefault="00127C28" w:rsidP="00127C28">
      <w:pPr>
        <w:jc w:val="both"/>
      </w:pPr>
      <w:r w:rsidRPr="009F2061">
        <w:t xml:space="preserve">Inimeste varale kavandatav tegevus eeldatavalt negatiivset mõju ei avalda. </w:t>
      </w:r>
    </w:p>
    <w:p w14:paraId="7927A03C" w14:textId="77777777" w:rsidR="00AD4A88" w:rsidRPr="00F4610B" w:rsidRDefault="00AD4A88" w:rsidP="00F4610B">
      <w:pPr>
        <w:pStyle w:val="Pealkiri2"/>
        <w:spacing w:before="240" w:after="240"/>
        <w:jc w:val="both"/>
        <w:rPr>
          <w:rFonts w:asciiTheme="minorHAnsi" w:hAnsiTheme="minorHAnsi" w:cstheme="minorHAnsi"/>
          <w:b/>
          <w:bCs/>
          <w:color w:val="000000" w:themeColor="text1"/>
          <w:sz w:val="22"/>
          <w:szCs w:val="22"/>
        </w:rPr>
      </w:pPr>
      <w:bookmarkStart w:id="31" w:name="_Toc157067926"/>
      <w:r w:rsidRPr="00F4610B">
        <w:rPr>
          <w:rFonts w:asciiTheme="minorHAnsi" w:hAnsiTheme="minorHAnsi" w:cstheme="minorHAnsi"/>
          <w:b/>
          <w:bCs/>
          <w:color w:val="000000" w:themeColor="text1"/>
          <w:sz w:val="22"/>
          <w:szCs w:val="22"/>
        </w:rPr>
        <w:t>5.2 Mõju pinnasele ja maastikule</w:t>
      </w:r>
      <w:bookmarkEnd w:id="31"/>
    </w:p>
    <w:p w14:paraId="003B1217" w14:textId="77777777" w:rsidR="00AD4A88" w:rsidRPr="00F4610B" w:rsidRDefault="00AD4A88" w:rsidP="00F4610B">
      <w:pPr>
        <w:jc w:val="both"/>
      </w:pPr>
      <w:r w:rsidRPr="00F4610B">
        <w:t>Planeeringu realiseerumisel võetakse kasutusele seni alakasutuses olevad maa-alad. Mõju pinnasele ja mullastikule tuleneb eelkõige pinnase hõivamisest – erinevate hoonete alla jääv maa-ala. Pinnast ja mullastiku mõjutatakse ulatuslikult ja pöördumatult. Väljaspool rajatistega hõlmatavaid alasid avaldub mõju pinnasele ja mullastikule eelkõige ehitusetapis toimuvate tegevuste kaudu: ehitusmaterjalide ladustamine ja hoiustamine (sealhulgas aladel, mis kavandatavate ehitiste alla ei jää), ehitustranspordi liikumine (ehitusmaterjalide vedu, masinate ja seadmete transport). Tegemist on eeldatavalt ajutise mõjuga ning ehitustegevuse järgselt ala korrastatakse.</w:t>
      </w:r>
    </w:p>
    <w:p w14:paraId="5497481F" w14:textId="7531AC3B" w:rsidR="00AD4A88" w:rsidRPr="00F4610B" w:rsidRDefault="00AD4A88" w:rsidP="00F4610B">
      <w:pPr>
        <w:jc w:val="both"/>
      </w:pPr>
      <w:r w:rsidRPr="00F4610B">
        <w:t>Planeeringualale jäävate hoonete kasutusaegne mõju pinnasele ja mullastikule on pikaajaline. Sellegipoolest võib seda pidada lokaalseks ning väheoluliseks.</w:t>
      </w:r>
    </w:p>
    <w:p w14:paraId="78A6C43F" w14:textId="77777777" w:rsidR="00AD4A88" w:rsidRPr="00561D11" w:rsidRDefault="00AD4A88" w:rsidP="00AD4A88">
      <w:pPr>
        <w:pStyle w:val="Pealkiri2"/>
        <w:spacing w:before="240" w:after="240"/>
        <w:rPr>
          <w:rFonts w:asciiTheme="minorHAnsi" w:hAnsiTheme="minorHAnsi" w:cstheme="minorHAnsi"/>
          <w:b/>
          <w:bCs/>
          <w:color w:val="000000" w:themeColor="text1"/>
          <w:sz w:val="22"/>
          <w:szCs w:val="22"/>
        </w:rPr>
      </w:pPr>
      <w:bookmarkStart w:id="32" w:name="_Toc157067927"/>
      <w:r w:rsidRPr="00561D11">
        <w:rPr>
          <w:rFonts w:asciiTheme="minorHAnsi" w:hAnsiTheme="minorHAnsi" w:cstheme="minorHAnsi"/>
          <w:b/>
          <w:bCs/>
          <w:color w:val="000000" w:themeColor="text1"/>
          <w:sz w:val="22"/>
          <w:szCs w:val="22"/>
        </w:rPr>
        <w:t>5.3 Mõju pinna- ja põhjaveele</w:t>
      </w:r>
      <w:bookmarkEnd w:id="32"/>
    </w:p>
    <w:p w14:paraId="6C1683D7" w14:textId="77777777" w:rsidR="00AD62E8" w:rsidRDefault="00E47D03" w:rsidP="00F3442A">
      <w:pPr>
        <w:jc w:val="both"/>
      </w:pPr>
      <w:r w:rsidRPr="00561D11">
        <w:t xml:space="preserve">Planeeringualast läände ca 150 m kaugusele jääb Ülemiste järv, mis on tallinlaste joogiveeallikaks. Ülemiste järve ümber kehtib sanitaarkaitseala, mis küll antud planeeringualani ei ulatu, kuid on antud kontekstis </w:t>
      </w:r>
      <w:r w:rsidRPr="0045411C">
        <w:t xml:space="preserve">oluline käsitleda. Sanitaarkaitseala ulatus tuleneb </w:t>
      </w:r>
      <w:hyperlink r:id="rId31" w:anchor="para150" w:history="1">
        <w:r w:rsidRPr="0045411C">
          <w:rPr>
            <w:rStyle w:val="Hperlink"/>
            <w:rFonts w:cstheme="minorBidi"/>
          </w:rPr>
          <w:t>Veeseaduse § 150-st</w:t>
        </w:r>
      </w:hyperlink>
      <w:r w:rsidRPr="0045411C">
        <w:rPr>
          <w:color w:val="FF0000"/>
        </w:rPr>
        <w:t xml:space="preserve"> </w:t>
      </w:r>
      <w:r w:rsidRPr="0045411C">
        <w:t xml:space="preserve">ja tegevuste piiramine sanitaarkaitsealal § 151-st. Planeeringuala ja sanitaarkaitseala vahel on piiriks Tartu mnt, mistõttu pole põhjust eeldada, et kavandatava tegevuse mõju kanduks sellest üle. </w:t>
      </w:r>
    </w:p>
    <w:p w14:paraId="4FF82C27" w14:textId="1896CBD6" w:rsidR="00F3442A" w:rsidRPr="0045411C" w:rsidRDefault="00E47D03" w:rsidP="00F3442A">
      <w:pPr>
        <w:jc w:val="both"/>
      </w:pPr>
      <w:r w:rsidRPr="0045411C">
        <w:t>Peamine oht sanitaarkaitsealale ja järvele võib tuleneda sademeveest, kui see juhitakse otse järve. Kuid pole põhjust arvata, et seda tehakse, kuna piirkond on tehnovõrkudega varustatud ning sademeve</w:t>
      </w:r>
      <w:r w:rsidR="00F3442A" w:rsidRPr="0045411C">
        <w:t xml:space="preserve">e </w:t>
      </w:r>
      <w:r w:rsidR="00F3442A" w:rsidRPr="00561D11">
        <w:t>käitlemisel tuleb lähtuda Tallinna Linnavolikogu 19. juuni 2012 otsusega nr 18 kinnitatud "</w:t>
      </w:r>
      <w:hyperlink r:id="rId32" w:history="1">
        <w:r w:rsidR="00F3442A" w:rsidRPr="00561D11">
          <w:rPr>
            <w:rStyle w:val="Hperlink"/>
            <w:rFonts w:cstheme="minorBidi"/>
          </w:rPr>
          <w:t>Tallinna sademevee strateegia aastani 2030</w:t>
        </w:r>
      </w:hyperlink>
      <w:r w:rsidR="00F3442A" w:rsidRPr="00561D11">
        <w:t xml:space="preserve">" seisukohtadest. </w:t>
      </w:r>
      <w:r w:rsidR="00F3442A" w:rsidRPr="0045411C">
        <w:t xml:space="preserve">Kuna parkimine viiakse hoonetesse on võimalik asfaltkatete asemele rajada haljasalasid koos immutuspeenardega. Seega osa </w:t>
      </w:r>
      <w:r w:rsidR="00F3442A" w:rsidRPr="00561D11">
        <w:t>sademeve</w:t>
      </w:r>
      <w:r w:rsidR="00F3442A" w:rsidRPr="0045411C">
        <w:t>est</w:t>
      </w:r>
      <w:r w:rsidR="00F3442A" w:rsidRPr="00561D11">
        <w:t xml:space="preserve"> immutatakse loomulikul viisil. Hoone mahus paiknevate parklate põrandavesi näha ette kinnistusiseselt juhtida reoveekanalisatsiooni. Eesvoolu juhitava sademevee saastenäitajad  peavad vastama keskkonnaministri 08. novembri 2019. a määrusele nr 61 „</w:t>
      </w:r>
      <w:hyperlink r:id="rId33" w:history="1">
        <w:r w:rsidR="00F3442A" w:rsidRPr="00561D11">
          <w:rPr>
            <w:rStyle w:val="Hperlink"/>
            <w:rFonts w:cstheme="minorBidi"/>
          </w:rPr>
          <w:t>Nõuded reovee puhastamise ning heit-, sademe-, kaevandus-, karjääri- ja jahutusvee suublasse juhtimise kohta, nõuetele vastavuse hindamise meetmed ning saasteainesisalduse piirväärtused</w:t>
        </w:r>
      </w:hyperlink>
      <w:r w:rsidR="00F3442A" w:rsidRPr="00561D11">
        <w:t xml:space="preserve">“ (edaspidi </w:t>
      </w:r>
      <w:r w:rsidR="00F3442A" w:rsidRPr="00561D11">
        <w:rPr>
          <w:i/>
          <w:iCs/>
        </w:rPr>
        <w:t xml:space="preserve">määrus nr </w:t>
      </w:r>
      <w:r w:rsidR="00F3442A" w:rsidRPr="00561D11">
        <w:rPr>
          <w:i/>
          <w:iCs/>
        </w:rPr>
        <w:lastRenderedPageBreak/>
        <w:t>61</w:t>
      </w:r>
      <w:r w:rsidR="00F3442A" w:rsidRPr="00561D11">
        <w:t xml:space="preserve">) § 5 ja 7 nõuetele (põhisaasteainete piirväärtused sademeveele: heljumisisaldus 40mg/l, naftasaadused 5mg/l, </w:t>
      </w:r>
      <w:proofErr w:type="spellStart"/>
      <w:r w:rsidR="00F3442A" w:rsidRPr="00561D11">
        <w:t>biokeemiline</w:t>
      </w:r>
      <w:proofErr w:type="spellEnd"/>
      <w:r w:rsidR="00F3442A" w:rsidRPr="00561D11">
        <w:t xml:space="preserve"> hapnikutarve 15mg/l, riskihinnangu põhjal ka muud näitajad).</w:t>
      </w:r>
    </w:p>
    <w:p w14:paraId="08E1854A" w14:textId="77777777" w:rsidR="00E47D03" w:rsidRPr="0045411C" w:rsidRDefault="00E47D03" w:rsidP="00561D11">
      <w:pPr>
        <w:jc w:val="both"/>
      </w:pPr>
      <w:r w:rsidRPr="00E47D03">
        <w:t xml:space="preserve">Eesti põhjavee kaitstuse kaardi alusel on põhjavesi planeeringualal kaitsmata. Seega tuleb ehitustegevuse käigus vältida põhjavee saastamist ehitusmasinatest tulevast reostusest. </w:t>
      </w:r>
    </w:p>
    <w:p w14:paraId="2D0F8806" w14:textId="73CA9213" w:rsidR="00F3442A" w:rsidRPr="00F3442A" w:rsidRDefault="00F3442A" w:rsidP="00F3442A">
      <w:pPr>
        <w:jc w:val="both"/>
      </w:pPr>
      <w:r w:rsidRPr="00F3442A">
        <w:t xml:space="preserve">Planeeringulahenduses on kavandatud rajada </w:t>
      </w:r>
      <w:r w:rsidRPr="0045411C">
        <w:t>kolm</w:t>
      </w:r>
      <w:r w:rsidRPr="00F3442A">
        <w:t xml:space="preserve"> maa-alune parkimiskorrus. Ehitustegevusest võib kaudsemat mõju naaberaladele kaasneda ka põhjaveekihi alandusest vundamendikaevisest vee väljapumpamise tõttu, kui hoonetele rajatakse maa-aluseid parkimiskorruseid. Selle vältimiseks tuleks detailplaneeringu koostamise käigus vajadusel teostada hüdrogeoloogiline eksperthinnang, et selgitada vundamendikaevistest väljapumbatavad vee kogused ning pumpamisest tingitud põhjaveekihi alanduslehtri sügavus ja ulatus, samuti kaevisest väljapumbatava vee ärajuhtimise võimalused. Kirjeldatakse ka milliseid kaitseabinõusid on vaja kohaldada naaberhoonete püsivuse ja kõrghaljastuse kasvutingimuste tagamiseks. </w:t>
      </w:r>
    </w:p>
    <w:p w14:paraId="47E22B64" w14:textId="77777777" w:rsidR="00F3442A" w:rsidRPr="00F3442A" w:rsidRDefault="00F3442A" w:rsidP="00F3442A">
      <w:pPr>
        <w:jc w:val="both"/>
      </w:pPr>
      <w:r w:rsidRPr="00F3442A">
        <w:t xml:space="preserve">Detailplaneeringu kohaselt võib tekkida vajadus, maa-aluse parkla rajamisel, põhjavee välja pumpamiseks. Käesoleval hetkel ei ole teada väljapumbatava vee kogused. Juhul, kui ehitustegevuse käigus (maa-aluse parkla rajamisel) juhitakse põhjavett ümber, siis on selleks tegevuseks kohustuslik taotleda veeluba vastavalt </w:t>
      </w:r>
      <w:hyperlink r:id="rId34" w:anchor="para187" w:history="1">
        <w:r w:rsidRPr="00F3442A">
          <w:rPr>
            <w:rStyle w:val="Hperlink"/>
            <w:rFonts w:cstheme="minorBidi"/>
          </w:rPr>
          <w:t>veeseaduse</w:t>
        </w:r>
      </w:hyperlink>
      <w:r w:rsidRPr="00F3442A">
        <w:t xml:space="preserve"> § 187 p 12. </w:t>
      </w:r>
    </w:p>
    <w:p w14:paraId="6AA0138F" w14:textId="2D3FB2A1" w:rsidR="00E47D03" w:rsidRPr="00561D11" w:rsidRDefault="00E47D03" w:rsidP="00561D11">
      <w:pPr>
        <w:jc w:val="both"/>
      </w:pPr>
      <w:r w:rsidRPr="00561D11">
        <w:t>Jälgides ohutusnõudeid ja vältides riske pole põhjust eeldada, et kavandatava tegevusega viiakse ellu tegevusi, mis võiks oluliselt pinna- või põhjavett mõjutada.</w:t>
      </w:r>
    </w:p>
    <w:p w14:paraId="40B96F75" w14:textId="77777777" w:rsidR="00AD4A88" w:rsidRPr="00635E0F" w:rsidRDefault="00AD4A88" w:rsidP="00AD4A88">
      <w:pPr>
        <w:pStyle w:val="Pealkiri2"/>
        <w:spacing w:before="240" w:after="240"/>
        <w:rPr>
          <w:rFonts w:asciiTheme="minorHAnsi" w:hAnsiTheme="minorHAnsi" w:cstheme="minorHAnsi"/>
          <w:b/>
          <w:bCs/>
          <w:color w:val="000000" w:themeColor="text1"/>
          <w:sz w:val="22"/>
          <w:szCs w:val="22"/>
        </w:rPr>
      </w:pPr>
      <w:bookmarkStart w:id="33" w:name="_Toc157067928"/>
      <w:r w:rsidRPr="00635E0F">
        <w:rPr>
          <w:rFonts w:asciiTheme="minorHAnsi" w:hAnsiTheme="minorHAnsi" w:cstheme="minorHAnsi"/>
          <w:b/>
          <w:bCs/>
          <w:color w:val="000000" w:themeColor="text1"/>
          <w:sz w:val="22"/>
          <w:szCs w:val="22"/>
        </w:rPr>
        <w:t xml:space="preserve">5.4 </w:t>
      </w:r>
      <w:bookmarkStart w:id="34" w:name="_Hlk156917759"/>
      <w:r w:rsidRPr="00635E0F">
        <w:rPr>
          <w:rFonts w:asciiTheme="minorHAnsi" w:hAnsiTheme="minorHAnsi" w:cstheme="minorHAnsi"/>
          <w:b/>
          <w:bCs/>
          <w:color w:val="000000" w:themeColor="text1"/>
          <w:sz w:val="22"/>
          <w:szCs w:val="22"/>
        </w:rPr>
        <w:t>Mõju välisõhu kvaliteedile ja müra tasemele</w:t>
      </w:r>
      <w:bookmarkEnd w:id="34"/>
      <w:bookmarkEnd w:id="33"/>
    </w:p>
    <w:p w14:paraId="2418725C" w14:textId="54066CF1" w:rsidR="00395FEC" w:rsidRPr="00395FEC" w:rsidRDefault="00395FEC" w:rsidP="00395FEC">
      <w:pPr>
        <w:jc w:val="both"/>
      </w:pPr>
      <w:bookmarkStart w:id="35" w:name="_Hlk156999696"/>
      <w:r w:rsidRPr="00395FEC">
        <w:t>Keskkonnaministri 30. juuli 2018 määruse nr 28 „</w:t>
      </w:r>
      <w:hyperlink r:id="rId35" w:history="1">
        <w:r w:rsidRPr="00395FEC">
          <w:rPr>
            <w:rStyle w:val="Hperlink"/>
            <w:rFonts w:cstheme="minorBidi"/>
          </w:rPr>
          <w:t>Tööruumide õhu radoonisisalduse viitetase, õhu radoonisisalduse mõõtmise kord ja tööandja kohustused kõrgendatud radooniriskiga töökohtadel</w:t>
        </w:r>
      </w:hyperlink>
      <w:r w:rsidRPr="00395FEC">
        <w:t xml:space="preserve">“ lisa kohaselt liigitub Tallinn kõrgendatud radooniriskiga maa-alade loetellu, mistõttu tuleb hoonete projekteerimisel lähtuda ning hoonete ehitamisel kasutada radoonikaitse meetmeid, juhindudes </w:t>
      </w:r>
      <w:r w:rsidR="008B6DE4" w:rsidRPr="008B6DE4">
        <w:t>Eesti standardist EVS 840:2023 „</w:t>
      </w:r>
      <w:hyperlink r:id="rId36" w:history="1">
        <w:r w:rsidR="008B6DE4" w:rsidRPr="008B6DE4">
          <w:rPr>
            <w:rStyle w:val="Hperlink"/>
            <w:rFonts w:cstheme="minorBidi"/>
          </w:rPr>
          <w:t>Juhised radoonikaitse meetmete kasutamiseks uutes ja olemasolevates hoonetes</w:t>
        </w:r>
      </w:hyperlink>
      <w:r w:rsidR="008B6DE4" w:rsidRPr="008B6DE4">
        <w:t>“</w:t>
      </w:r>
      <w:r w:rsidR="001C2EF8">
        <w:t xml:space="preserve">. Kuna radoonisisaldus ei ole pinnases ühtlaselt jaotunud ning määramaks asjakohaseid leevendavaid meetmeid ja </w:t>
      </w:r>
      <w:r w:rsidR="001C2EF8" w:rsidRPr="00395FEC">
        <w:t>tagada hoone ruumiõhu radoonisisalduse vastavus ettevõtlus- ja infotehnoloogiaministri 28. veebruari 2019 määruse nr 19 „</w:t>
      </w:r>
      <w:hyperlink r:id="rId37" w:tgtFrame="_blank" w:tooltip="https://www.riigiteataja.ee/akt/105032019026 (Avamiseks CTRL + klikk)" w:history="1">
        <w:r w:rsidR="001C2EF8" w:rsidRPr="00395FEC">
          <w:rPr>
            <w:rStyle w:val="Hperlink"/>
            <w:rFonts w:cstheme="minorBidi"/>
          </w:rPr>
          <w:t>Hoone ruumiõhu radoonisisalduse ja hoone tarindi ehitusmaterjalidest siseruumidesse emiteeritavast gammakiirgusest saadava efektiivdoosi viitetase</w:t>
        </w:r>
      </w:hyperlink>
      <w:r w:rsidR="001C2EF8" w:rsidRPr="00395FEC">
        <w:t>“ nõuetele</w:t>
      </w:r>
      <w:r w:rsidR="00C07DA0">
        <w:t xml:space="preserve"> </w:t>
      </w:r>
      <w:r w:rsidR="001C2EF8">
        <w:t xml:space="preserve">tuleks ehitusprojekti koostamise käigus läbi viia </w:t>
      </w:r>
      <w:r w:rsidRPr="00395FEC">
        <w:t>pinnaseõhu radoonitaseme mõõtmised</w:t>
      </w:r>
      <w:r w:rsidR="00C07DA0">
        <w:t>.</w:t>
      </w:r>
      <w:r w:rsidRPr="00395FEC">
        <w:t xml:space="preserve"> </w:t>
      </w:r>
    </w:p>
    <w:bookmarkEnd w:id="35"/>
    <w:p w14:paraId="068C599D" w14:textId="31B3FC94" w:rsidR="00395FEC" w:rsidRPr="006D31F8" w:rsidRDefault="00947666" w:rsidP="006D31F8">
      <w:pPr>
        <w:jc w:val="both"/>
      </w:pPr>
      <w:r w:rsidRPr="006D31F8">
        <w:t xml:space="preserve">Detailplaneeringuga nähakse ette uute ärihoonete ehitamine ja maa-aluste parklate loomine koos </w:t>
      </w:r>
      <w:r w:rsidR="006D31F8" w:rsidRPr="006D31F8">
        <w:t xml:space="preserve">1 955 (millest 1 655 on olemasolevad ja lisandub 300) </w:t>
      </w:r>
      <w:r w:rsidRPr="006D31F8">
        <w:t xml:space="preserve">parkimiskohaga. Antud tegevuste elluviimisega kaasneb paratamatult piirkonna liiklustiheduse kasv, mis omakorda avaldab suuremat mõju välisõhule ja mürale. Pole põhjust eeldada, et autoliiklusega kaasnevad õhuheitmed omaksid olulist mõju piirkonna õhukvaliteedile. Planeerimisel tuleb arvestada </w:t>
      </w:r>
      <w:hyperlink r:id="rId38" w:anchor="metadata" w:history="1">
        <w:r w:rsidRPr="006D31F8">
          <w:rPr>
            <w:rStyle w:val="Hperlink"/>
            <w:rFonts w:cstheme="minorBidi"/>
          </w:rPr>
          <w:t>Tallinna jätkusuutliku linnaliikuvuse kavaga</w:t>
        </w:r>
      </w:hyperlink>
      <w:r w:rsidRPr="006D31F8">
        <w:t>. Oluline on piirata autode parkimiskohti ning arendada ühistranspordi võimalusi. Ühistranspordi osas on eeldused loodud planeeringualal asuva trammi</w:t>
      </w:r>
      <w:r w:rsidR="006D31F8" w:rsidRPr="006D31F8">
        <w:t>liiniga</w:t>
      </w:r>
      <w:r w:rsidRPr="006D31F8">
        <w:t>. Alal on võimalik arendada ka mugavaid ja ohutuid jalakäijate- ning jalgrattateid. Lisaks ka turvalisi ja ilmastikukindlaid jalgrattaparklaid.</w:t>
      </w:r>
    </w:p>
    <w:p w14:paraId="313F6940" w14:textId="77777777" w:rsidR="00947666" w:rsidRPr="00EF3A75" w:rsidRDefault="00947666" w:rsidP="006D31F8">
      <w:pPr>
        <w:jc w:val="both"/>
      </w:pPr>
      <w:r w:rsidRPr="006D31F8">
        <w:t xml:space="preserve">Maa-aluste korruste rajamiseks tuleb rajada süvend lubjakivisse. Süvendi rajamise võimalikeks tehnoloogilisteks lahendusteks on lõhkamine või </w:t>
      </w:r>
      <w:proofErr w:type="spellStart"/>
      <w:r w:rsidRPr="006D31F8">
        <w:t>piikamine</w:t>
      </w:r>
      <w:proofErr w:type="spellEnd"/>
      <w:r w:rsidRPr="006D31F8">
        <w:t xml:space="preserve">. Mõlema tegevusega kaasneb nii müra kui vibratsiooni teke, kuid see esineb vaid tööde ajal. Ehitusprojekti koostamisel tuleb selgitada, milline on väljatava lubjakivi maht ning kumb lahendusviisidest on selleks sobilikum, arvestades nii tekkiva vibratsiooni, müra kui ka õhuheitmete (tolmu) teket ja levikut. Samuti tuleb selgitada, kus toimub lubjakivi edasine </w:t>
      </w:r>
      <w:r w:rsidRPr="00EF3A75">
        <w:t xml:space="preserve">töötlus. Kuna lubjakivi töötlusega kaasneb oluliselt suurem tolmu teke kui selle väljamisega, siis tuleb väljakaevatud lubjakivi transportida edasiseks töötlemiseks (purustamiseks) mujale. Maa-aluste korruste rajamisest tingitud müra, vibratsioon ja õhuheitmed kaasnevad vaid ehitusperioodil. </w:t>
      </w:r>
    </w:p>
    <w:p w14:paraId="2B46059E" w14:textId="7F604C6E" w:rsidR="00C07DA0" w:rsidRDefault="00EF3A75" w:rsidP="00C07DA0">
      <w:pPr>
        <w:jc w:val="both"/>
      </w:pPr>
      <w:r w:rsidRPr="00EF3A75">
        <w:lastRenderedPageBreak/>
        <w:t xml:space="preserve">Piirkonna mürataset on mõõdetud Tallinna linna strateegilise mürakaardi koostamisel. Järgnevalt on toodud pikaajaline keskmine müratase (müra üldise </w:t>
      </w:r>
      <w:proofErr w:type="spellStart"/>
      <w:r w:rsidRPr="00EF3A75">
        <w:t>häirivuse</w:t>
      </w:r>
      <w:proofErr w:type="spellEnd"/>
      <w:r w:rsidRPr="00EF3A75">
        <w:t xml:space="preserve"> indikaator). Suur-Sõjamäe tn 4 kinnistul on teeäärses piirkonnas mõõdetud müratasemeks </w:t>
      </w:r>
      <w:proofErr w:type="spellStart"/>
      <w:r w:rsidRPr="00EF3A75">
        <w:t>Lden</w:t>
      </w:r>
      <w:proofErr w:type="spellEnd"/>
      <w:r w:rsidRPr="00EF3A75">
        <w:t xml:space="preserve"> 65-69 </w:t>
      </w:r>
      <w:proofErr w:type="spellStart"/>
      <w:r w:rsidRPr="00EF3A75">
        <w:t>db</w:t>
      </w:r>
      <w:proofErr w:type="spellEnd"/>
      <w:r w:rsidRPr="00EF3A75">
        <w:t xml:space="preserve">, Ülemiste keskuse alal 60-64 </w:t>
      </w:r>
      <w:proofErr w:type="spellStart"/>
      <w:r w:rsidRPr="00EF3A75">
        <w:t>db</w:t>
      </w:r>
      <w:proofErr w:type="spellEnd"/>
      <w:r w:rsidRPr="00EF3A75">
        <w:t xml:space="preserve">, Suur-Sõjamäe tn T22 ja Suur-Sõjamäe tn 6b 50-54 </w:t>
      </w:r>
      <w:proofErr w:type="spellStart"/>
      <w:r w:rsidRPr="00EF3A75">
        <w:t>db</w:t>
      </w:r>
      <w:proofErr w:type="spellEnd"/>
      <w:r w:rsidRPr="00EF3A75">
        <w:t xml:space="preserve">. </w:t>
      </w:r>
      <w:r w:rsidR="00947666" w:rsidRPr="00EF3A75">
        <w:t xml:space="preserve">See ületab </w:t>
      </w:r>
      <w:r w:rsidR="00947666" w:rsidRPr="004A1EFA">
        <w:t>sotsiaalministri 4</w:t>
      </w:r>
      <w:r w:rsidR="004A1EFA" w:rsidRPr="004A1EFA">
        <w:t xml:space="preserve">. märtsi </w:t>
      </w:r>
      <w:r w:rsidR="00947666" w:rsidRPr="004A1EFA">
        <w:t>2002 määruses nr 42</w:t>
      </w:r>
      <w:r w:rsidR="00947666" w:rsidRPr="00EF3A75">
        <w:t xml:space="preserve"> </w:t>
      </w:r>
      <w:r w:rsidR="004A1EFA" w:rsidRPr="004A1EFA">
        <w:t>„</w:t>
      </w:r>
      <w:hyperlink r:id="rId39" w:anchor="f286238f-0a03-4e26-9fa3-202ab75d4cac" w:tgtFrame="_blank" w:tooltip="https://www.riigiteataja.ee/akt/163756?leiaKehtiv#f286238f-0a03-4e26-9fa3-202ab75d4cac" w:history="1">
        <w:r w:rsidR="004A1EFA" w:rsidRPr="004A1EFA">
          <w:rPr>
            <w:rStyle w:val="Hperlink"/>
            <w:rFonts w:cstheme="minorBidi"/>
          </w:rPr>
          <w:t>Müra normtasemed elu- ja puhkealal, elamutes ning ühiskasutusega hoonetes ja mürataseme mõõtmise meetodid</w:t>
        </w:r>
      </w:hyperlink>
      <w:r w:rsidR="004A1EFA" w:rsidRPr="004A1EFA">
        <w:t>“</w:t>
      </w:r>
      <w:r w:rsidR="004A1EFA">
        <w:t xml:space="preserve"> </w:t>
      </w:r>
      <w:r w:rsidR="00947666" w:rsidRPr="00EF3A75">
        <w:t xml:space="preserve">toodud müra normtasemeid büroo- ja haldushoonetele. </w:t>
      </w:r>
      <w:r w:rsidR="00C07DA0">
        <w:t>Seega tuleb detailp</w:t>
      </w:r>
      <w:r w:rsidR="00C07DA0" w:rsidRPr="00C07DA0">
        <w:t xml:space="preserve">laneeringus müra modelleerimisega selgitada auto-, lennu-, </w:t>
      </w:r>
      <w:proofErr w:type="spellStart"/>
      <w:r w:rsidR="00C07DA0" w:rsidRPr="00C07DA0">
        <w:t>trammi-</w:t>
      </w:r>
      <w:proofErr w:type="spellEnd"/>
      <w:r w:rsidR="00C07DA0" w:rsidRPr="00C07DA0">
        <w:t xml:space="preserve"> ja rongiliiklusest tulenevad müratasemed olemasolevate ja rajatavate hoonete fassaadidel, kavandatud Euroopa väljakul ja </w:t>
      </w:r>
      <w:proofErr w:type="spellStart"/>
      <w:r w:rsidR="00C07DA0" w:rsidRPr="00C07DA0">
        <w:t>kergliiklejate</w:t>
      </w:r>
      <w:proofErr w:type="spellEnd"/>
      <w:r w:rsidR="00C07DA0" w:rsidRPr="00C07DA0">
        <w:t xml:space="preserve"> alal ning määrata konkreetsed </w:t>
      </w:r>
      <w:r w:rsidR="00C07DA0" w:rsidRPr="00F2306A">
        <w:t xml:space="preserve">müraleevendusmeetmed, millest juhinduda. </w:t>
      </w:r>
      <w:bookmarkStart w:id="36" w:name="_Hlk156985817"/>
      <w:r w:rsidR="00C07DA0" w:rsidRPr="00F2306A">
        <w:t>Mürauuringu valmimisel edasta</w:t>
      </w:r>
      <w:r w:rsidR="00E42D1B" w:rsidRPr="00F2306A">
        <w:t>takse</w:t>
      </w:r>
      <w:r w:rsidR="00C07DA0" w:rsidRPr="00F2306A">
        <w:t xml:space="preserve"> see Terviseametile hinnangu andmiseks.</w:t>
      </w:r>
    </w:p>
    <w:bookmarkEnd w:id="36"/>
    <w:p w14:paraId="334375AB" w14:textId="5F457452" w:rsidR="00AD4A88" w:rsidRPr="00635E0F" w:rsidRDefault="00AD4A88" w:rsidP="00AD4A88">
      <w:r w:rsidRPr="00635E0F">
        <w:t xml:space="preserve">Kavandatava tegevuse ala on juba tugevalt teedelt kostuva liiklusmüra poolt mõjutatud. Ehitusetapis võib suureneda müratase ning mõningal määral tahkete osakeste eraldumine teedelt, mis on seotud raskeliikluse tiheduse kasvuga ehitusmaterjalide veoks. Tegemist on siiski ajutise ja lühiajalise mõjuga, mis ei ole </w:t>
      </w:r>
      <w:proofErr w:type="spellStart"/>
      <w:r w:rsidRPr="00635E0F">
        <w:t>KeHJS</w:t>
      </w:r>
      <w:proofErr w:type="spellEnd"/>
      <w:r w:rsidRPr="00635E0F">
        <w:t xml:space="preserve"> mõistes oluline.</w:t>
      </w:r>
    </w:p>
    <w:p w14:paraId="6C7049A2" w14:textId="193700B7" w:rsidR="00432667" w:rsidRPr="00682202" w:rsidRDefault="00432667" w:rsidP="00682202">
      <w:pPr>
        <w:pStyle w:val="Pealkiri2"/>
        <w:spacing w:before="240" w:after="240"/>
        <w:jc w:val="both"/>
        <w:rPr>
          <w:rFonts w:asciiTheme="minorHAnsi" w:hAnsiTheme="minorHAnsi" w:cstheme="minorHAnsi"/>
          <w:b/>
          <w:bCs/>
          <w:color w:val="000000" w:themeColor="text1"/>
          <w:sz w:val="22"/>
          <w:szCs w:val="22"/>
        </w:rPr>
      </w:pPr>
      <w:bookmarkStart w:id="37" w:name="_Hlk156568713"/>
      <w:bookmarkStart w:id="38" w:name="_Toc157067929"/>
      <w:r w:rsidRPr="004352BC">
        <w:rPr>
          <w:rFonts w:asciiTheme="minorHAnsi" w:hAnsiTheme="minorHAnsi" w:cstheme="minorHAnsi"/>
          <w:b/>
          <w:bCs/>
          <w:color w:val="000000" w:themeColor="text1"/>
          <w:sz w:val="22"/>
          <w:szCs w:val="22"/>
        </w:rPr>
        <w:t>5</w:t>
      </w:r>
      <w:r w:rsidRPr="00682202">
        <w:rPr>
          <w:rFonts w:asciiTheme="minorHAnsi" w:hAnsiTheme="minorHAnsi" w:cstheme="minorHAnsi"/>
          <w:b/>
          <w:bCs/>
          <w:color w:val="000000" w:themeColor="text1"/>
          <w:sz w:val="22"/>
          <w:szCs w:val="22"/>
        </w:rPr>
        <w:t xml:space="preserve">.5 Mõju taimestikule </w:t>
      </w:r>
      <w:r w:rsidR="005B6C1C" w:rsidRPr="00682202">
        <w:rPr>
          <w:rFonts w:asciiTheme="minorHAnsi" w:hAnsiTheme="minorHAnsi" w:cstheme="minorHAnsi"/>
          <w:b/>
          <w:bCs/>
          <w:color w:val="000000" w:themeColor="text1"/>
          <w:sz w:val="22"/>
          <w:szCs w:val="22"/>
        </w:rPr>
        <w:t>sh rohevõrgustikule</w:t>
      </w:r>
      <w:bookmarkEnd w:id="38"/>
      <w:r w:rsidR="005B6C1C" w:rsidRPr="00682202">
        <w:rPr>
          <w:rFonts w:asciiTheme="minorHAnsi" w:hAnsiTheme="minorHAnsi" w:cstheme="minorHAnsi"/>
          <w:b/>
          <w:bCs/>
          <w:color w:val="000000" w:themeColor="text1"/>
          <w:sz w:val="22"/>
          <w:szCs w:val="22"/>
        </w:rPr>
        <w:t xml:space="preserve"> </w:t>
      </w:r>
    </w:p>
    <w:bookmarkEnd w:id="37"/>
    <w:p w14:paraId="54A81DED" w14:textId="2FEB396A" w:rsidR="00AD62E8" w:rsidRPr="00AD62E8" w:rsidRDefault="00AD62E8" w:rsidP="00682202">
      <w:pPr>
        <w:jc w:val="both"/>
      </w:pPr>
      <w:r w:rsidRPr="00AD62E8">
        <w:t xml:space="preserve">Kuna ala on suures enamuses kaetud asfaltkattega siis haljastus praktiliselt puudub. Kuid sellest hoolimata </w:t>
      </w:r>
      <w:r w:rsidR="004352BC" w:rsidRPr="00682202">
        <w:br/>
        <w:t>teostada planeeringualal ja sellest 10 m ulatuses</w:t>
      </w:r>
      <w:r w:rsidRPr="00AD62E8">
        <w:t xml:space="preserve"> Tallinna Linnavalitsuse 10. juuni 2020 määruse nr 15 „</w:t>
      </w:r>
      <w:hyperlink r:id="rId40" w:tgtFrame="_blank" w:tooltip="https://www.riigiteataja.ee/akt/417062020004" w:history="1">
        <w:r w:rsidRPr="00AD62E8">
          <w:rPr>
            <w:rStyle w:val="Hperlink"/>
            <w:rFonts w:cstheme="minorBidi"/>
          </w:rPr>
          <w:t>Haljastuse inventeerimise kord</w:t>
        </w:r>
      </w:hyperlink>
      <w:r w:rsidRPr="00AD62E8">
        <w:t>” kohane haljastuse inventeerimine. Kajastada haljastuse inventuuris mh alal esinevaid looduskaitselisi väärtusi. Kaitstavate taimeliikide inventuuri välitööd teha ajal, kui neile iseloomulikud määramistunnused on nähtaval. Inventuuri peab tegema kaitstavaid taimeliike tundev ekspert</w:t>
      </w:r>
    </w:p>
    <w:p w14:paraId="5090F519" w14:textId="4AA958AE" w:rsidR="00AD62E8" w:rsidRPr="00AD62E8" w:rsidRDefault="00AD62E8" w:rsidP="00682202">
      <w:pPr>
        <w:jc w:val="both"/>
      </w:pPr>
      <w:r w:rsidRPr="00AD62E8">
        <w:t>Kui inventuuri käigus selgu, et planeeringualal on väärtuslikku haljastust siis säilitada I ja II väärtusklassi ning võimalusel III väärtusklassi haljastus. Säilitatava kõrghaljastuse juurestiku kaitsealale hoonestusala, teid, parklat, tehnovõrke ega teisi kaevetöid nõudvaid lahendusi mitte kavandada. Puude likvideerimisel näidata planeeringus asendusistutuste asukohad. Asendusistutus kavandada maksimaalselt planeeringualale.</w:t>
      </w:r>
    </w:p>
    <w:p w14:paraId="64179E6A" w14:textId="5F96B5AD" w:rsidR="00AD62E8" w:rsidRPr="00AD62E8" w:rsidRDefault="00AD62E8" w:rsidP="00C40F04">
      <w:pPr>
        <w:jc w:val="both"/>
      </w:pPr>
      <w:r w:rsidRPr="00AD62E8">
        <w:t xml:space="preserve">Planeeringuga nähakse ette haljastuse osakaaluks </w:t>
      </w:r>
      <w:r w:rsidR="00682202" w:rsidRPr="00682202">
        <w:t>15</w:t>
      </w:r>
      <w:r w:rsidRPr="00AD62E8">
        <w:t xml:space="preserve">% ehk rohkem, kui see on praegu. Kuna parkimine </w:t>
      </w:r>
      <w:r w:rsidR="00682202" w:rsidRPr="00C40F04">
        <w:t xml:space="preserve">viiakse hoonetesse ja </w:t>
      </w:r>
      <w:r w:rsidRPr="00AD62E8">
        <w:t>lahendatakse maa-aluste parkimiskorrustega, siis jääb maapinnale rohkem ruumi haljastuse lisamiseks.</w:t>
      </w:r>
    </w:p>
    <w:p w14:paraId="60F572F6" w14:textId="46FC73E0" w:rsidR="00AD62E8" w:rsidRPr="00C40F04" w:rsidRDefault="00B10CB0" w:rsidP="00C40F04">
      <w:pPr>
        <w:jc w:val="both"/>
      </w:pPr>
      <w:r w:rsidRPr="00C40F04">
        <w:t>P</w:t>
      </w:r>
      <w:r w:rsidR="00AD62E8" w:rsidRPr="00C40F04">
        <w:t xml:space="preserve">laneeringuala ida serva </w:t>
      </w:r>
      <w:r w:rsidRPr="00C40F04">
        <w:t xml:space="preserve">on kavandatud rajada </w:t>
      </w:r>
      <w:r w:rsidR="00AD62E8" w:rsidRPr="00C40F04">
        <w:t xml:space="preserve">vähemalt 30 meetri laiune </w:t>
      </w:r>
      <w:proofErr w:type="spellStart"/>
      <w:r w:rsidR="00AD62E8" w:rsidRPr="00C40F04">
        <w:t>urbanistlik</w:t>
      </w:r>
      <w:proofErr w:type="spellEnd"/>
      <w:r w:rsidR="00AD62E8" w:rsidRPr="00C40F04">
        <w:t xml:space="preserve"> par</w:t>
      </w:r>
      <w:r w:rsidRPr="00C40F04">
        <w:t>k</w:t>
      </w:r>
      <w:r w:rsidR="00AD62E8" w:rsidRPr="00C40F04">
        <w:t xml:space="preserve"> </w:t>
      </w:r>
      <w:r w:rsidRPr="00C40F04">
        <w:t xml:space="preserve">nn </w:t>
      </w:r>
      <w:r w:rsidR="00AD62E8" w:rsidRPr="00C40F04">
        <w:t xml:space="preserve">Euroopa pargi ala. Euroopa pargi kogu laiuseks </w:t>
      </w:r>
      <w:r w:rsidRPr="00C40F04">
        <w:t xml:space="preserve">on </w:t>
      </w:r>
      <w:r w:rsidR="00AD62E8" w:rsidRPr="00C40F04">
        <w:t>arvesta</w:t>
      </w:r>
      <w:r w:rsidRPr="00C40F04">
        <w:t>tud</w:t>
      </w:r>
      <w:r w:rsidR="00AD62E8" w:rsidRPr="00C40F04">
        <w:t xml:space="preserve"> kuni 60 meetrit. Selle ala sees võivad asuda väiksemad alt läbipääsetavad postidel või </w:t>
      </w:r>
      <w:proofErr w:type="spellStart"/>
      <w:r w:rsidR="00AD62E8" w:rsidRPr="00C40F04">
        <w:t>konsoolsed</w:t>
      </w:r>
      <w:proofErr w:type="spellEnd"/>
      <w:r w:rsidR="00AD62E8" w:rsidRPr="00C40F04">
        <w:t xml:space="preserve"> hoonemahud ja üksikud väikestes lõikudes pargi serva liigendavad väikesemahulised hoone osad</w:t>
      </w:r>
      <w:r w:rsidR="00C40F04" w:rsidRPr="00C40F04">
        <w:t xml:space="preserve"> kuid</w:t>
      </w:r>
      <w:r w:rsidR="00AD62E8" w:rsidRPr="00C40F04">
        <w:t xml:space="preserve"> Euroopa pargi keskele vähemalt 15 meetri laiusele alale </w:t>
      </w:r>
      <w:r w:rsidRPr="00C40F04">
        <w:t xml:space="preserve">on </w:t>
      </w:r>
      <w:r w:rsidR="00AD62E8" w:rsidRPr="00C40F04">
        <w:t>kavanda</w:t>
      </w:r>
      <w:r w:rsidRPr="00C40F04">
        <w:t>tud</w:t>
      </w:r>
      <w:r w:rsidR="00AD62E8" w:rsidRPr="00C40F04">
        <w:t xml:space="preserve"> maapinnaga püsivalt ühendatud kõrghaljastusega haljasala</w:t>
      </w:r>
      <w:r w:rsidR="00C40F04" w:rsidRPr="00C40F04">
        <w:t>sid.</w:t>
      </w:r>
      <w:r w:rsidR="00AD62E8" w:rsidRPr="00C40F04">
        <w:t xml:space="preserve"> </w:t>
      </w:r>
    </w:p>
    <w:p w14:paraId="3B68ABD8" w14:textId="4B3D8A0E" w:rsidR="00C40F04" w:rsidRDefault="00682202" w:rsidP="00C40F04">
      <w:pPr>
        <w:jc w:val="both"/>
      </w:pPr>
      <w:r w:rsidRPr="00AD62E8">
        <w:t xml:space="preserve">Ehitusprojekti koosseisus </w:t>
      </w:r>
      <w:r w:rsidR="00C40F04" w:rsidRPr="00C40F04">
        <w:t>korraldatakse arhitektuurivõistlus Tartu mnt äärse hoonestusele ja avalikule ruumile parima arhitektuurse lahenduse leidmiseks ning Euroopa pargi alale parima arhitektuurse, maastikuarhitektuurse ja linnaehitusliku lahenduse saamiseks.</w:t>
      </w:r>
    </w:p>
    <w:p w14:paraId="5C247009" w14:textId="089CAF69" w:rsidR="00A03DB8" w:rsidRPr="00C40F04" w:rsidRDefault="00A03DB8" w:rsidP="00C40F04">
      <w:pPr>
        <w:jc w:val="both"/>
      </w:pPr>
      <w:r w:rsidRPr="00A03DB8">
        <w:t>Pole põhjust eeldada, et kaasnev mõju erineks kuidagi tavapärasest ehitusega kaasnevas mõjust. Kaasnev mõju on lokaalne ja ei ületa eeldatavalt keskkonna vastupanuvõimet. Oluline on likvideeritud haljas</w:t>
      </w:r>
      <w:r>
        <w:t>tust</w:t>
      </w:r>
      <w:r w:rsidRPr="00A03DB8">
        <w:t xml:space="preserve"> taastada või täiendada.</w:t>
      </w:r>
    </w:p>
    <w:p w14:paraId="7B9605A5" w14:textId="276A9E88" w:rsidR="00432667" w:rsidRPr="00EE372F" w:rsidRDefault="00432667" w:rsidP="00432667">
      <w:pPr>
        <w:pStyle w:val="Pealkiri2"/>
        <w:spacing w:before="240" w:after="240"/>
        <w:rPr>
          <w:rFonts w:asciiTheme="minorHAnsi" w:hAnsiTheme="minorHAnsi" w:cstheme="minorHAnsi"/>
          <w:b/>
          <w:bCs/>
          <w:color w:val="000000" w:themeColor="text1"/>
          <w:sz w:val="22"/>
          <w:szCs w:val="22"/>
        </w:rPr>
      </w:pPr>
      <w:bookmarkStart w:id="39" w:name="_Toc157067930"/>
      <w:r w:rsidRPr="00EE372F">
        <w:rPr>
          <w:rFonts w:asciiTheme="minorHAnsi" w:hAnsiTheme="minorHAnsi" w:cstheme="minorHAnsi"/>
          <w:b/>
          <w:bCs/>
          <w:color w:val="000000" w:themeColor="text1"/>
          <w:sz w:val="22"/>
          <w:szCs w:val="22"/>
        </w:rPr>
        <w:t>5.</w:t>
      </w:r>
      <w:r w:rsidR="000511E7">
        <w:rPr>
          <w:rFonts w:asciiTheme="minorHAnsi" w:hAnsiTheme="minorHAnsi" w:cstheme="minorHAnsi"/>
          <w:b/>
          <w:bCs/>
          <w:color w:val="000000" w:themeColor="text1"/>
          <w:sz w:val="22"/>
          <w:szCs w:val="22"/>
        </w:rPr>
        <w:t>6</w:t>
      </w:r>
      <w:r w:rsidR="000733A3">
        <w:rPr>
          <w:rFonts w:asciiTheme="minorHAnsi" w:hAnsiTheme="minorHAnsi" w:cstheme="minorHAnsi"/>
          <w:b/>
          <w:bCs/>
          <w:color w:val="000000" w:themeColor="text1"/>
          <w:sz w:val="22"/>
          <w:szCs w:val="22"/>
        </w:rPr>
        <w:t>.</w:t>
      </w:r>
      <w:r w:rsidRPr="00EE372F">
        <w:rPr>
          <w:rFonts w:asciiTheme="minorHAnsi" w:hAnsiTheme="minorHAnsi" w:cstheme="minorHAnsi"/>
          <w:b/>
          <w:bCs/>
          <w:color w:val="000000" w:themeColor="text1"/>
          <w:sz w:val="22"/>
          <w:szCs w:val="22"/>
        </w:rPr>
        <w:t xml:space="preserve"> Mõju kultuuripärandile</w:t>
      </w:r>
      <w:bookmarkEnd w:id="39"/>
    </w:p>
    <w:p w14:paraId="45638659" w14:textId="505AA840" w:rsidR="00432667" w:rsidRDefault="00432667" w:rsidP="00EE372F">
      <w:pPr>
        <w:jc w:val="both"/>
      </w:pPr>
      <w:r w:rsidRPr="00EE372F">
        <w:t>Planeeringualal ei asu kultuurimälestisi ega pärandkultuuriobjekte. Planeeringualaga piirneva</w:t>
      </w:r>
      <w:r w:rsidR="00840CC2">
        <w:t xml:space="preserve">tel </w:t>
      </w:r>
      <w:r w:rsidRPr="00EE372F">
        <w:t>kinnistu</w:t>
      </w:r>
      <w:r w:rsidR="00840CC2">
        <w:t>te</w:t>
      </w:r>
      <w:r w:rsidRPr="00EE372F">
        <w:t>l asuvad kaks ehitismälestist</w:t>
      </w:r>
      <w:r w:rsidR="00840CC2">
        <w:t>: t</w:t>
      </w:r>
      <w:r w:rsidR="00840CC2" w:rsidRPr="00840CC2">
        <w:t>ehase "Dvigatel" administratiivhoon</w:t>
      </w:r>
      <w:r w:rsidR="00840CC2">
        <w:t xml:space="preserve">e ja </w:t>
      </w:r>
      <w:proofErr w:type="spellStart"/>
      <w:r w:rsidR="002C728A" w:rsidRPr="002C728A">
        <w:t>neljalööviline</w:t>
      </w:r>
      <w:proofErr w:type="spellEnd"/>
      <w:r w:rsidR="002C728A" w:rsidRPr="002C728A">
        <w:t xml:space="preserve"> mehaanika-</w:t>
      </w:r>
      <w:proofErr w:type="spellStart"/>
      <w:r w:rsidR="002C728A" w:rsidRPr="002C728A">
        <w:t>montaasitsehh</w:t>
      </w:r>
      <w:proofErr w:type="spellEnd"/>
      <w:r w:rsidR="00840CC2">
        <w:t xml:space="preserve">. </w:t>
      </w:r>
    </w:p>
    <w:p w14:paraId="091048A2" w14:textId="3E3152A9" w:rsidR="00840CC2" w:rsidRPr="00EE372F" w:rsidRDefault="00840CC2" w:rsidP="00EE372F">
      <w:pPr>
        <w:jc w:val="both"/>
      </w:pPr>
      <w:r w:rsidRPr="00840CC2">
        <w:lastRenderedPageBreak/>
        <w:t xml:space="preserve">Eskiislahenduse alusel säilitatakse </w:t>
      </w:r>
      <w:r>
        <w:t>antud</w:t>
      </w:r>
      <w:r w:rsidRPr="00840CC2">
        <w:t xml:space="preserve"> hoone</w:t>
      </w:r>
      <w:r>
        <w:t>d</w:t>
      </w:r>
      <w:r w:rsidRPr="00840CC2">
        <w:t xml:space="preserve"> ning seega pole põhjust eeldada, et kavandatavad tegevused omavad olulist mõju kultuuriväärtustele.</w:t>
      </w:r>
    </w:p>
    <w:p w14:paraId="7C85383C" w14:textId="6E0AB94B" w:rsidR="00432667" w:rsidRPr="00EE372F" w:rsidRDefault="00BF1FE3" w:rsidP="00BF1FE3">
      <w:pPr>
        <w:pStyle w:val="Pealkiri2"/>
        <w:spacing w:before="240" w:after="240"/>
        <w:rPr>
          <w:rFonts w:asciiTheme="minorHAnsi" w:hAnsiTheme="minorHAnsi" w:cstheme="minorHAnsi"/>
          <w:b/>
          <w:bCs/>
          <w:color w:val="auto"/>
          <w:sz w:val="22"/>
          <w:szCs w:val="22"/>
        </w:rPr>
      </w:pPr>
      <w:bookmarkStart w:id="40" w:name="_Hlk156569295"/>
      <w:bookmarkStart w:id="41" w:name="_Toc157067931"/>
      <w:r w:rsidRPr="00EE372F">
        <w:rPr>
          <w:rFonts w:asciiTheme="minorHAnsi" w:hAnsiTheme="minorHAnsi" w:cstheme="minorHAnsi"/>
          <w:b/>
          <w:bCs/>
          <w:color w:val="auto"/>
          <w:sz w:val="22"/>
          <w:szCs w:val="22"/>
        </w:rPr>
        <w:t>5.</w:t>
      </w:r>
      <w:r w:rsidR="000511E7">
        <w:rPr>
          <w:rFonts w:asciiTheme="minorHAnsi" w:hAnsiTheme="minorHAnsi" w:cstheme="minorHAnsi"/>
          <w:b/>
          <w:bCs/>
          <w:color w:val="auto"/>
          <w:sz w:val="22"/>
          <w:szCs w:val="22"/>
        </w:rPr>
        <w:t>7</w:t>
      </w:r>
      <w:r w:rsidRPr="00EE372F">
        <w:rPr>
          <w:rFonts w:asciiTheme="minorHAnsi" w:hAnsiTheme="minorHAnsi" w:cstheme="minorHAnsi"/>
          <w:b/>
          <w:bCs/>
          <w:color w:val="auto"/>
          <w:sz w:val="22"/>
          <w:szCs w:val="22"/>
        </w:rPr>
        <w:t>. Mõju jäätmekäitlusele</w:t>
      </w:r>
      <w:bookmarkEnd w:id="41"/>
    </w:p>
    <w:bookmarkEnd w:id="40"/>
    <w:p w14:paraId="22D7A306" w14:textId="15FB4E1D" w:rsidR="00BF1FE3" w:rsidRPr="00BF1FE3" w:rsidRDefault="00BF1FE3" w:rsidP="00EE372F">
      <w:pPr>
        <w:jc w:val="both"/>
      </w:pPr>
      <w:r w:rsidRPr="00BF1FE3">
        <w:t xml:space="preserve">Antud tegevuse puhul pole oodata jäätmeteket mahus, mis võiks ületada piirkonna keskkonnataluvust. Ehitusjäätmete (ka lammutusjäätmete) valdaja peab rakendama kõiki tehnoloogilisi võimalusi ehitusjäätmete liigiti kogumiseks tekkekohas, korraldama oma jäätmete taaskasutamise või andma jäätmed käitlemiseks üle vastavat keskkonnaluba omavale isikule ning rakendama kõiki võimalusi ehitusjäätmete taaskasutamiseks. Jäätmete käitlemise (sh kogumise) korraldamisel lähtutakse </w:t>
      </w:r>
      <w:hyperlink r:id="rId41" w:history="1">
        <w:r w:rsidRPr="00BF1FE3">
          <w:rPr>
            <w:rStyle w:val="Hperlink"/>
            <w:rFonts w:cstheme="minorBidi"/>
          </w:rPr>
          <w:t>jäätmeseadusest</w:t>
        </w:r>
      </w:hyperlink>
      <w:r w:rsidRPr="00BF1FE3">
        <w:t xml:space="preserve"> ja </w:t>
      </w:r>
      <w:hyperlink r:id="rId42" w:history="1">
        <w:r w:rsidRPr="00BF1FE3">
          <w:rPr>
            <w:rStyle w:val="Hperlink"/>
            <w:rFonts w:cstheme="minorBidi"/>
          </w:rPr>
          <w:t>Tallinna jäätmehoolduseeskirja</w:t>
        </w:r>
      </w:hyperlink>
      <w:r w:rsidRPr="00BF1FE3">
        <w:t xml:space="preserve"> nõuetest. </w:t>
      </w:r>
    </w:p>
    <w:p w14:paraId="56D96B8B" w14:textId="77777777" w:rsidR="00EE372F" w:rsidRPr="00EE372F" w:rsidRDefault="00EE372F" w:rsidP="008D20CC">
      <w:pPr>
        <w:jc w:val="both"/>
      </w:pPr>
      <w:r w:rsidRPr="00EE372F">
        <w:t>Planeeringuala pinnases ei esine tõenäoliselt jääkreostust. Kui ehituse käigus siiski selgub, et esineb reostunud pinnast tuleb see eemaldada ning anda utiliseerimiseks vastavat jäätmekäitlusluba ja jäätmekäitluslitsentsi omavale ettevõttele. Ohtlike ainete sisaldus pinnases ei tohi ületada elamumaale sätestatud piirarve Keskkonnaministri 28.06.2019 määruse nr 26 „</w:t>
      </w:r>
      <w:hyperlink r:id="rId43" w:history="1">
        <w:r w:rsidRPr="00EE372F">
          <w:rPr>
            <w:rStyle w:val="Hperlink"/>
            <w:rFonts w:cstheme="minorBidi"/>
          </w:rPr>
          <w:t>Ohtlike ainete sisalduse piirväärtused pinnases</w:t>
        </w:r>
      </w:hyperlink>
      <w:r w:rsidRPr="00EE372F">
        <w:t>“ kohaselt.</w:t>
      </w:r>
    </w:p>
    <w:p w14:paraId="4EF5840F" w14:textId="77777777" w:rsidR="00BF1FE3" w:rsidRPr="00515DDD" w:rsidRDefault="00BF1FE3" w:rsidP="008D20CC">
      <w:pPr>
        <w:jc w:val="both"/>
      </w:pPr>
      <w:r w:rsidRPr="00515DDD">
        <w:t xml:space="preserve">Maapõues tehtavate tööde käigus tekkinud kaevist kui ressurssi võib väljaspool kinnisasja kasutada ainult Keskkonnaameti loal. Kaevise võõrandamiseks või väljaspool kinnisasja kasutamiseks tuleb esitada taotlus keskkonnaotsuste infosüsteemis KOTKAS kaks nädalat enne kavandatavat tegevust vastavalt </w:t>
      </w:r>
      <w:hyperlink r:id="rId44" w:anchor="para97" w:history="1">
        <w:r w:rsidRPr="00515DDD">
          <w:rPr>
            <w:rStyle w:val="Hperlink"/>
            <w:rFonts w:cstheme="minorBidi"/>
          </w:rPr>
          <w:t>maapõueseaduse</w:t>
        </w:r>
      </w:hyperlink>
      <w:r w:rsidRPr="00515DDD">
        <w:t xml:space="preserve"> § 97 kohaselt. </w:t>
      </w:r>
    </w:p>
    <w:p w14:paraId="3BD81BAD" w14:textId="77777777" w:rsidR="00BF1FE3" w:rsidRPr="00515DDD" w:rsidRDefault="00BF1FE3" w:rsidP="008D20CC">
      <w:pPr>
        <w:jc w:val="both"/>
      </w:pPr>
      <w:r w:rsidRPr="00515DDD">
        <w:t>Samuti kaasneb jäätmete teke hoonete kasutusperioodil, kuid ei ole oodata jäätmeteket mahus, mis võiks põhjustada olulist keskkonnamõju.</w:t>
      </w:r>
    </w:p>
    <w:p w14:paraId="05CD0168" w14:textId="7F636F63" w:rsidR="008F7645" w:rsidRPr="00515DDD" w:rsidRDefault="008F7645" w:rsidP="000511E7">
      <w:pPr>
        <w:pStyle w:val="Pealkiri2"/>
        <w:spacing w:before="240" w:after="240"/>
        <w:rPr>
          <w:rFonts w:asciiTheme="minorHAnsi" w:hAnsiTheme="minorHAnsi" w:cstheme="minorHAnsi"/>
          <w:b/>
          <w:bCs/>
          <w:color w:val="auto"/>
          <w:sz w:val="22"/>
          <w:szCs w:val="22"/>
        </w:rPr>
      </w:pPr>
      <w:bookmarkStart w:id="42" w:name="_Toc129764129"/>
      <w:bookmarkStart w:id="43" w:name="_Toc129764219"/>
      <w:bookmarkStart w:id="44" w:name="_Toc152253041"/>
      <w:bookmarkStart w:id="45" w:name="_Toc157067932"/>
      <w:r w:rsidRPr="00515DDD">
        <w:rPr>
          <w:rFonts w:asciiTheme="minorHAnsi" w:hAnsiTheme="minorHAnsi" w:cstheme="minorHAnsi"/>
          <w:b/>
          <w:bCs/>
          <w:color w:val="auto"/>
          <w:sz w:val="22"/>
          <w:szCs w:val="22"/>
        </w:rPr>
        <w:t>4.</w:t>
      </w:r>
      <w:r w:rsidR="000511E7" w:rsidRPr="00515DDD">
        <w:rPr>
          <w:rFonts w:asciiTheme="minorHAnsi" w:hAnsiTheme="minorHAnsi" w:cstheme="minorHAnsi"/>
          <w:b/>
          <w:bCs/>
          <w:color w:val="auto"/>
          <w:sz w:val="22"/>
          <w:szCs w:val="22"/>
        </w:rPr>
        <w:t>8</w:t>
      </w:r>
      <w:r w:rsidRPr="00515DDD">
        <w:rPr>
          <w:rFonts w:asciiTheme="minorHAnsi" w:hAnsiTheme="minorHAnsi" w:cstheme="minorHAnsi"/>
          <w:b/>
          <w:bCs/>
          <w:color w:val="auto"/>
          <w:sz w:val="22"/>
          <w:szCs w:val="22"/>
        </w:rPr>
        <w:t>. Mõju kliimamuutustele ja kliimamuutustega kohanemine</w:t>
      </w:r>
      <w:bookmarkEnd w:id="42"/>
      <w:bookmarkEnd w:id="43"/>
      <w:bookmarkEnd w:id="44"/>
      <w:bookmarkEnd w:id="45"/>
    </w:p>
    <w:p w14:paraId="03A5E627" w14:textId="7C6A61B2" w:rsidR="00DF40FC" w:rsidRPr="00515DDD" w:rsidRDefault="00DF40FC" w:rsidP="0068729C">
      <w:pPr>
        <w:jc w:val="both"/>
      </w:pPr>
      <w:r w:rsidRPr="00515DDD">
        <w:t xml:space="preserve">Kavandatavate tegevuste elluviimisel tuleb arvestada kliimamuutustest tingitud mõjudega. Planeeringualal ja selle </w:t>
      </w:r>
      <w:proofErr w:type="spellStart"/>
      <w:r w:rsidRPr="00515DDD">
        <w:t>lähipiirkonnas</w:t>
      </w:r>
      <w:proofErr w:type="spellEnd"/>
      <w:r w:rsidRPr="00515DDD">
        <w:t xml:space="preserve"> on probleemiks </w:t>
      </w:r>
      <w:hyperlink r:id="rId45" w:history="1">
        <w:r w:rsidRPr="00515DDD">
          <w:rPr>
            <w:rStyle w:val="Hperlink"/>
            <w:rFonts w:cstheme="minorBidi"/>
          </w:rPr>
          <w:t>soojussaared</w:t>
        </w:r>
      </w:hyperlink>
      <w:r w:rsidRPr="00515DDD">
        <w:t>, mis on keskmise mõjuga kliimarisk Tallinnas</w:t>
      </w:r>
      <w:r w:rsidRPr="00515DDD">
        <w:rPr>
          <w:rStyle w:val="Allmrkuseviide"/>
        </w:rPr>
        <w:footnoteReference w:id="8"/>
      </w:r>
      <w:r w:rsidRPr="00515DDD">
        <w:t xml:space="preserve">. Piirkonna äri- ja tööstushoonete kvartalites, mis on tihti täis ehitatud, on palju </w:t>
      </w:r>
      <w:proofErr w:type="spellStart"/>
      <w:r w:rsidRPr="00515DDD">
        <w:t>parkimmisalasid</w:t>
      </w:r>
      <w:proofErr w:type="spellEnd"/>
      <w:r w:rsidRPr="00515DDD">
        <w:t xml:space="preserve"> ning rohealad praktiliselt puuduvad, mistõttu tõusevad temperatuurid kõrgele. Lisasoojust eraldab ka liiklus ja hoonete kütmine. Soojussaared ja kuumalained avaldavad peamiselt otsest mõju inimese tervisele. Antud detailplaneeringu piirkonnas moodustavad kuumasaarte ahela Ülemiste keskus, Tartu mnt-Peterburi mnt ristmik ja Sikupilli keskus</w:t>
      </w:r>
      <w:r w:rsidRPr="00515DDD">
        <w:rPr>
          <w:rStyle w:val="Allmrkuseviide"/>
        </w:rPr>
        <w:footnoteReference w:id="9"/>
      </w:r>
      <w:r w:rsidRPr="00515DDD">
        <w:t>. Uued ärihoonete kvartalid süvendaksid veelgi soojussaarte probleemi piirkonnas, mistõttu tuleb rakendada leevendusmeetmed.</w:t>
      </w:r>
    </w:p>
    <w:p w14:paraId="7799B94D" w14:textId="5E2D8EAD" w:rsidR="00515DDD" w:rsidRPr="00515DDD" w:rsidRDefault="00515DDD" w:rsidP="00515DDD">
      <w:pPr>
        <w:jc w:val="both"/>
      </w:pPr>
      <w:r w:rsidRPr="00515DDD">
        <w:t>Soojussaarte leevendamiseks tuleb meetmetest rakendada haljastuse (sh kõrghaljastuse), haljaskatuste, vertikaalhaljastuse ja veesilmade rajamist planeeringualale. Rohe- ja veealad tehiskeskkonnas pakuvad jahutavat mõju. Tuleb vältida suurte tumedate pindade rajamist ja teket. Parkimisalade ja tänavate planeerimisel tuleb lähtuda vajadusest minimeerida vett mitte-läbilaskvaid pindasid, mis aitavad leevendada soojussaarte võimendumist asfalteeritud pindade tõttu.</w:t>
      </w:r>
    </w:p>
    <w:p w14:paraId="00A4B6FF" w14:textId="7E1C3F79" w:rsidR="00515DDD" w:rsidRPr="00515DDD" w:rsidRDefault="00515DDD" w:rsidP="0068729C">
      <w:pPr>
        <w:jc w:val="both"/>
      </w:pPr>
      <w:r w:rsidRPr="00515DDD">
        <w:t>Planeeringu elluviimisel tuleb rakendada vastavaid meetmeid, siis pole põhjust eeldada, et mõju oleks oluline.</w:t>
      </w:r>
    </w:p>
    <w:p w14:paraId="50A9D0A4" w14:textId="5F66AA6B" w:rsidR="008F7645" w:rsidRPr="00515DDD" w:rsidRDefault="008F7645" w:rsidP="0068729C">
      <w:pPr>
        <w:jc w:val="both"/>
      </w:pPr>
      <w:r w:rsidRPr="00515DDD">
        <w:t>Rajatavad hooned peavad järgima energiatõhususe miinimumnõudeid vastavalt Majandus- ja taristuministri 11. detsembri 2018 määrusele nr 63 „</w:t>
      </w:r>
      <w:hyperlink r:id="rId46" w:history="1">
        <w:r w:rsidRPr="00515DDD">
          <w:rPr>
            <w:rStyle w:val="Hperlink"/>
            <w:rFonts w:cstheme="minorBidi"/>
          </w:rPr>
          <w:t>Hoone energiatõhususe miinimumnõuded</w:t>
        </w:r>
      </w:hyperlink>
      <w:r w:rsidRPr="00515DDD">
        <w:t xml:space="preserve">“. </w:t>
      </w:r>
    </w:p>
    <w:p w14:paraId="1DB5F780" w14:textId="4935A0D5" w:rsidR="008F7645" w:rsidRPr="00515DDD" w:rsidRDefault="008F7645" w:rsidP="0068729C">
      <w:pPr>
        <w:jc w:val="both"/>
      </w:pPr>
      <w:r w:rsidRPr="00515DDD">
        <w:t xml:space="preserve">Detailplaneeringu elluviimisel ning </w:t>
      </w:r>
      <w:r w:rsidR="00896C8C" w:rsidRPr="00515DDD">
        <w:t xml:space="preserve">hoonete ja </w:t>
      </w:r>
      <w:r w:rsidRPr="00515DDD">
        <w:t>rajatiste sihipärase kasutamisega ei kaasne olulisel määral soojuse teket.</w:t>
      </w:r>
    </w:p>
    <w:p w14:paraId="68E4ADC2" w14:textId="77777777" w:rsidR="008F7645" w:rsidRPr="008F7645" w:rsidRDefault="008F7645" w:rsidP="0068729C">
      <w:pPr>
        <w:jc w:val="both"/>
      </w:pPr>
      <w:r w:rsidRPr="00515DDD">
        <w:lastRenderedPageBreak/>
        <w:t>Planeeringu elluviimine ei too kaasa kliimamuutusi.</w:t>
      </w:r>
    </w:p>
    <w:p w14:paraId="42C62D94" w14:textId="49E83911" w:rsidR="00432667" w:rsidRPr="00EE372F" w:rsidRDefault="00432667" w:rsidP="0068729C">
      <w:pPr>
        <w:pStyle w:val="Pealkiri2"/>
        <w:spacing w:before="240" w:after="240"/>
        <w:jc w:val="both"/>
        <w:rPr>
          <w:rFonts w:asciiTheme="minorHAnsi" w:hAnsiTheme="minorHAnsi" w:cstheme="minorHAnsi"/>
          <w:b/>
          <w:bCs/>
          <w:color w:val="000000" w:themeColor="text1"/>
          <w:sz w:val="22"/>
          <w:szCs w:val="22"/>
        </w:rPr>
      </w:pPr>
      <w:bookmarkStart w:id="46" w:name="_Toc157067933"/>
      <w:r w:rsidRPr="00EE372F">
        <w:rPr>
          <w:rFonts w:asciiTheme="minorHAnsi" w:hAnsiTheme="minorHAnsi" w:cstheme="minorHAnsi"/>
          <w:b/>
          <w:bCs/>
          <w:color w:val="000000" w:themeColor="text1"/>
          <w:sz w:val="22"/>
          <w:szCs w:val="22"/>
        </w:rPr>
        <w:t>5.</w:t>
      </w:r>
      <w:r w:rsidR="000511E7">
        <w:rPr>
          <w:rFonts w:asciiTheme="minorHAnsi" w:hAnsiTheme="minorHAnsi" w:cstheme="minorHAnsi"/>
          <w:b/>
          <w:bCs/>
          <w:color w:val="000000" w:themeColor="text1"/>
          <w:sz w:val="22"/>
          <w:szCs w:val="22"/>
        </w:rPr>
        <w:t>9</w:t>
      </w:r>
      <w:r w:rsidR="00BF1FE3" w:rsidRPr="00EE372F">
        <w:rPr>
          <w:rFonts w:asciiTheme="minorHAnsi" w:hAnsiTheme="minorHAnsi" w:cstheme="minorHAnsi"/>
          <w:b/>
          <w:bCs/>
          <w:color w:val="000000" w:themeColor="text1"/>
          <w:sz w:val="22"/>
          <w:szCs w:val="22"/>
        </w:rPr>
        <w:t>.</w:t>
      </w:r>
      <w:r w:rsidRPr="00EE372F">
        <w:rPr>
          <w:rFonts w:asciiTheme="minorHAnsi" w:hAnsiTheme="minorHAnsi" w:cstheme="minorHAnsi"/>
          <w:b/>
          <w:bCs/>
          <w:color w:val="000000" w:themeColor="text1"/>
          <w:sz w:val="22"/>
          <w:szCs w:val="22"/>
        </w:rPr>
        <w:t xml:space="preserve"> Tegevusega kaasnevate avariiolukordade esinemise võimalikkus</w:t>
      </w:r>
      <w:bookmarkEnd w:id="46"/>
    </w:p>
    <w:p w14:paraId="692590A5" w14:textId="77777777" w:rsidR="000D73FB" w:rsidRPr="00C007BF" w:rsidRDefault="000D73FB" w:rsidP="000D73FB">
      <w:pPr>
        <w:spacing w:line="240" w:lineRule="auto"/>
        <w:jc w:val="both"/>
      </w:pPr>
      <w:r w:rsidRPr="00C007BF">
        <w:t xml:space="preserve">Alale ei ole detailplaneeringu algatamise taotluse kohaselt kavandatud keskkonnaohtlikke rajatisi ega tegevusi. </w:t>
      </w:r>
    </w:p>
    <w:p w14:paraId="612AE9C6" w14:textId="77777777" w:rsidR="000D73FB" w:rsidRPr="00C007BF" w:rsidRDefault="000D73FB" w:rsidP="000D73FB">
      <w:pPr>
        <w:spacing w:line="240" w:lineRule="auto"/>
        <w:jc w:val="both"/>
      </w:pPr>
      <w:r w:rsidRPr="00C007BF">
        <w:t xml:space="preserve">Kavandatava tegevusega kaasnevad avariiolukorrad võivad esineda ehituse ajal. Ehitamise käigus tuleb järgida tavapäraseid töökorralduslikke meetmeid ja head ehitustava vältimaks ehitusaegseid avariiolukordi. </w:t>
      </w:r>
      <w:r>
        <w:t xml:space="preserve">Maa-ameti </w:t>
      </w:r>
      <w:hyperlink r:id="rId47" w:history="1">
        <w:r w:rsidRPr="002423BF">
          <w:rPr>
            <w:rStyle w:val="Hperlink"/>
            <w:rFonts w:cstheme="minorBidi"/>
          </w:rPr>
          <w:t>põhjavee kaitstuse kaardi</w:t>
        </w:r>
      </w:hyperlink>
      <w:r>
        <w:t xml:space="preserve"> kohaselt asub planeeringuala </w:t>
      </w:r>
      <w:r w:rsidRPr="00C007BF">
        <w:t>kaitsmata põhjaveega ala</w:t>
      </w:r>
      <w:r>
        <w:t>l (väga reostusohtlikud)</w:t>
      </w:r>
      <w:r w:rsidRPr="00C007BF">
        <w:t xml:space="preserve">, siis tuleb kõrgendatud tähelepanu pöörata ehitusseadmete ja masinate töökorras olekule ning võimalikule kütuse/õlilekete vältimisele. </w:t>
      </w:r>
    </w:p>
    <w:p w14:paraId="465736FB" w14:textId="77777777" w:rsidR="000D73FB" w:rsidRPr="00840CC2" w:rsidRDefault="000D73FB" w:rsidP="00840CC2">
      <w:pPr>
        <w:spacing w:line="240" w:lineRule="auto"/>
        <w:jc w:val="both"/>
      </w:pPr>
      <w:r w:rsidRPr="00840CC2">
        <w:t>Eelnevast tulenevalt ei ole põhjust ette näha avariiolukordade kõrgendatud riski, mis vajaks võimalikkuse ja suuruse arvutamist.</w:t>
      </w:r>
    </w:p>
    <w:p w14:paraId="77B48342" w14:textId="3DA4F60B" w:rsidR="00432667" w:rsidRPr="00E905A3" w:rsidRDefault="00432667" w:rsidP="00840CC2">
      <w:pPr>
        <w:pStyle w:val="Pealkiri2"/>
        <w:spacing w:before="240" w:after="240"/>
        <w:jc w:val="both"/>
        <w:rPr>
          <w:rFonts w:asciiTheme="minorHAnsi" w:hAnsiTheme="minorHAnsi" w:cstheme="minorHAnsi"/>
          <w:b/>
          <w:bCs/>
          <w:color w:val="000000" w:themeColor="text1"/>
          <w:sz w:val="22"/>
          <w:szCs w:val="22"/>
        </w:rPr>
      </w:pPr>
      <w:bookmarkStart w:id="47" w:name="_Toc157067934"/>
      <w:r w:rsidRPr="00840CC2">
        <w:rPr>
          <w:rFonts w:asciiTheme="minorHAnsi" w:hAnsiTheme="minorHAnsi" w:cstheme="minorHAnsi"/>
          <w:b/>
          <w:bCs/>
          <w:color w:val="000000" w:themeColor="text1"/>
          <w:sz w:val="22"/>
          <w:szCs w:val="22"/>
        </w:rPr>
        <w:t>5</w:t>
      </w:r>
      <w:r w:rsidRPr="00E905A3">
        <w:rPr>
          <w:rFonts w:asciiTheme="minorHAnsi" w:hAnsiTheme="minorHAnsi" w:cstheme="minorHAnsi"/>
          <w:b/>
          <w:bCs/>
          <w:color w:val="000000" w:themeColor="text1"/>
          <w:sz w:val="22"/>
          <w:szCs w:val="22"/>
        </w:rPr>
        <w:t>.</w:t>
      </w:r>
      <w:r w:rsidR="000511E7" w:rsidRPr="00E905A3">
        <w:rPr>
          <w:rFonts w:asciiTheme="minorHAnsi" w:hAnsiTheme="minorHAnsi" w:cstheme="minorHAnsi"/>
          <w:b/>
          <w:bCs/>
          <w:color w:val="000000" w:themeColor="text1"/>
          <w:sz w:val="22"/>
          <w:szCs w:val="22"/>
        </w:rPr>
        <w:t>10</w:t>
      </w:r>
      <w:r w:rsidR="00BF1FE3" w:rsidRPr="00E905A3">
        <w:rPr>
          <w:rFonts w:asciiTheme="minorHAnsi" w:hAnsiTheme="minorHAnsi" w:cstheme="minorHAnsi"/>
          <w:b/>
          <w:bCs/>
          <w:color w:val="000000" w:themeColor="text1"/>
          <w:sz w:val="22"/>
          <w:szCs w:val="22"/>
        </w:rPr>
        <w:t>.</w:t>
      </w:r>
      <w:r w:rsidRPr="00E905A3">
        <w:rPr>
          <w:rFonts w:asciiTheme="minorHAnsi" w:hAnsiTheme="minorHAnsi" w:cstheme="minorHAnsi"/>
          <w:b/>
          <w:bCs/>
          <w:color w:val="000000" w:themeColor="text1"/>
          <w:sz w:val="22"/>
          <w:szCs w:val="22"/>
        </w:rPr>
        <w:t xml:space="preserve"> </w:t>
      </w:r>
      <w:r w:rsidR="00C06AF2" w:rsidRPr="00E905A3">
        <w:rPr>
          <w:rFonts w:asciiTheme="minorHAnsi" w:hAnsiTheme="minorHAnsi" w:cstheme="minorHAnsi"/>
          <w:b/>
          <w:bCs/>
          <w:color w:val="000000" w:themeColor="text1"/>
          <w:sz w:val="22"/>
          <w:szCs w:val="22"/>
        </w:rPr>
        <w:t>K</w:t>
      </w:r>
      <w:r w:rsidRPr="00E905A3">
        <w:rPr>
          <w:rFonts w:asciiTheme="minorHAnsi" w:hAnsiTheme="minorHAnsi" w:cstheme="minorHAnsi"/>
          <w:b/>
          <w:bCs/>
          <w:color w:val="000000" w:themeColor="text1"/>
          <w:sz w:val="22"/>
          <w:szCs w:val="22"/>
        </w:rPr>
        <w:t>umulatiiv</w:t>
      </w:r>
      <w:r w:rsidR="00C06AF2" w:rsidRPr="00E905A3">
        <w:rPr>
          <w:rFonts w:asciiTheme="minorHAnsi" w:hAnsiTheme="minorHAnsi" w:cstheme="minorHAnsi"/>
          <w:b/>
          <w:bCs/>
          <w:color w:val="000000" w:themeColor="text1"/>
          <w:sz w:val="22"/>
          <w:szCs w:val="22"/>
        </w:rPr>
        <w:t>ne</w:t>
      </w:r>
      <w:r w:rsidRPr="00E905A3">
        <w:rPr>
          <w:rFonts w:asciiTheme="minorHAnsi" w:hAnsiTheme="minorHAnsi" w:cstheme="minorHAnsi"/>
          <w:b/>
          <w:bCs/>
          <w:color w:val="000000" w:themeColor="text1"/>
          <w:sz w:val="22"/>
          <w:szCs w:val="22"/>
        </w:rPr>
        <w:t xml:space="preserve"> ja piiriülene mõju</w:t>
      </w:r>
      <w:bookmarkEnd w:id="47"/>
    </w:p>
    <w:p w14:paraId="54BAA0F4" w14:textId="6EFB0605" w:rsidR="008F3106" w:rsidRPr="00E905A3" w:rsidRDefault="008F3106" w:rsidP="008F3106">
      <w:pPr>
        <w:jc w:val="both"/>
      </w:pPr>
      <w:r w:rsidRPr="00E905A3">
        <w:t xml:space="preserve">Kumulatiivseteks mõjudeks on olemasolev õhusaaste- ja mürakoormus, mida on käsitletud peatükis 3.5 „Välisõhk ja müra“ ja 5.4 „Mõju välisõhu kvaliteedile ja müra tasemele“. </w:t>
      </w:r>
    </w:p>
    <w:p w14:paraId="16BD85E9" w14:textId="77777777" w:rsidR="008F3106" w:rsidRPr="00E905A3" w:rsidRDefault="008F3106" w:rsidP="008F3106">
      <w:pPr>
        <w:jc w:val="both"/>
      </w:pPr>
      <w:r w:rsidRPr="00E905A3">
        <w:t>Ehitustegevusega kaasnev mõju võib kumuleeruda teiste samas piirkonnas toimuvate samalaadsete tegevustega. Kuna kavandatava tegevuse täpne elluviimise aeg pole teada, ei saa mõju olulisust käesolevas aruandes hinnata.</w:t>
      </w:r>
    </w:p>
    <w:p w14:paraId="7FC70A3E" w14:textId="77777777" w:rsidR="008F3106" w:rsidRPr="00D552BF" w:rsidRDefault="008F3106" w:rsidP="008F3106">
      <w:pPr>
        <w:jc w:val="both"/>
      </w:pPr>
      <w:r w:rsidRPr="00E905A3">
        <w:t>Detailplaneeringu elluviimisel ei kaasne piiriülest mõju.</w:t>
      </w:r>
    </w:p>
    <w:p w14:paraId="50BF4CEF" w14:textId="104A49F3" w:rsidR="007E6B9F" w:rsidRPr="007E6B9F" w:rsidRDefault="007E6B9F" w:rsidP="007E6B9F">
      <w:pPr>
        <w:pStyle w:val="Pealkiri2"/>
        <w:spacing w:before="240" w:after="240"/>
        <w:rPr>
          <w:rFonts w:asciiTheme="minorHAnsi" w:hAnsiTheme="minorHAnsi" w:cstheme="minorHAnsi"/>
          <w:b/>
          <w:bCs/>
          <w:color w:val="auto"/>
          <w:sz w:val="22"/>
          <w:szCs w:val="22"/>
        </w:rPr>
      </w:pPr>
      <w:bookmarkStart w:id="48" w:name="_Toc157067935"/>
      <w:r w:rsidRPr="007E6B9F">
        <w:rPr>
          <w:rFonts w:asciiTheme="minorHAnsi" w:hAnsiTheme="minorHAnsi" w:cstheme="minorHAnsi"/>
          <w:b/>
          <w:bCs/>
          <w:color w:val="auto"/>
          <w:sz w:val="22"/>
          <w:szCs w:val="22"/>
        </w:rPr>
        <w:t>5.1</w:t>
      </w:r>
      <w:r>
        <w:rPr>
          <w:rFonts w:asciiTheme="minorHAnsi" w:hAnsiTheme="minorHAnsi" w:cstheme="minorHAnsi"/>
          <w:b/>
          <w:bCs/>
          <w:color w:val="auto"/>
          <w:sz w:val="22"/>
          <w:szCs w:val="22"/>
        </w:rPr>
        <w:t>1</w:t>
      </w:r>
      <w:r w:rsidRPr="007E6B9F">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Muud aspektid</w:t>
      </w:r>
      <w:bookmarkEnd w:id="48"/>
    </w:p>
    <w:p w14:paraId="1E463798" w14:textId="77777777" w:rsidR="007E6B9F" w:rsidRDefault="007E6B9F">
      <w:r>
        <w:t xml:space="preserve">Vastavalt </w:t>
      </w:r>
      <w:proofErr w:type="spellStart"/>
      <w:r>
        <w:t>KeHJS</w:t>
      </w:r>
      <w:proofErr w:type="spellEnd"/>
      <w:r>
        <w:t xml:space="preserve"> § 33 lg 4 p 3 kohaselt tuleb eelhinnangus hinnata strateegilise planeerimisdokumendi asjakohasust ja olulisust keskkonnakaalutluste integreerimisel teistesse valdkondadesse. Antud juhul on tegu ärihooneid ja parkimisplatse kavandava detailplaneeringuga, olulisus keskkonnakaalutluste integreerimisel teistesse valdkondadesse puudub. </w:t>
      </w:r>
    </w:p>
    <w:p w14:paraId="7AEF285F" w14:textId="307F49FD" w:rsidR="00C06AF2" w:rsidRDefault="007E6B9F">
      <w:pPr>
        <w:rPr>
          <w:rFonts w:eastAsiaTheme="majorEastAsia" w:cstheme="minorHAnsi"/>
          <w:b/>
          <w:bCs/>
          <w:color w:val="000000" w:themeColor="text1"/>
        </w:rPr>
      </w:pPr>
      <w:r>
        <w:t xml:space="preserve">Vastavalt </w:t>
      </w:r>
      <w:proofErr w:type="spellStart"/>
      <w:r>
        <w:t>KeHJS</w:t>
      </w:r>
      <w:proofErr w:type="spellEnd"/>
      <w:r>
        <w:t xml:space="preserve"> § 33 lg 4 p 5 tuleb eelhinnangus hinnata planeerimisdokumendi, sealhulgas jäätmekäitluse või veekaitsega seotud planeerimisdokumendi tähtsus Euroopa Liidu keskkonnaalaste õigusaktide nõuete ülevõtmisel. Euroopa Liidu strateegilised eesmärgid on võetud üle Eesti õigusruumi ning rakendatakse läbi erinevate strateegiliste dokumentide. Näiteks on riik koostanud jäätmekava, mille põhjal on koostanud jäätmekava Tallinna linn ning sellest tulenevalt on koostatud Tallinna jäätmehoolduseeskiri.</w:t>
      </w:r>
      <w:r w:rsidR="00C06AF2">
        <w:rPr>
          <w:rFonts w:cstheme="minorHAnsi"/>
          <w:b/>
          <w:bCs/>
          <w:color w:val="000000" w:themeColor="text1"/>
        </w:rPr>
        <w:br w:type="page"/>
      </w:r>
    </w:p>
    <w:p w14:paraId="1CE11034" w14:textId="7F445148" w:rsidR="00432667" w:rsidRPr="00D552BF" w:rsidRDefault="001045CB" w:rsidP="001045CB">
      <w:pPr>
        <w:pStyle w:val="Pealkiri1"/>
        <w:spacing w:after="240"/>
        <w:rPr>
          <w:rFonts w:asciiTheme="minorHAnsi" w:hAnsiTheme="minorHAnsi" w:cstheme="minorHAnsi"/>
          <w:b/>
          <w:bCs/>
          <w:color w:val="000000" w:themeColor="text1"/>
          <w:sz w:val="22"/>
          <w:szCs w:val="22"/>
        </w:rPr>
      </w:pPr>
      <w:bookmarkStart w:id="49" w:name="_Toc157067936"/>
      <w:r w:rsidRPr="00D552BF">
        <w:rPr>
          <w:rFonts w:asciiTheme="minorHAnsi" w:hAnsiTheme="minorHAnsi" w:cstheme="minorHAnsi"/>
          <w:b/>
          <w:bCs/>
          <w:color w:val="000000" w:themeColor="text1"/>
          <w:sz w:val="22"/>
          <w:szCs w:val="22"/>
        </w:rPr>
        <w:lastRenderedPageBreak/>
        <w:t>6 EELHINDAMISE JÄRELDUS</w:t>
      </w:r>
      <w:bookmarkEnd w:id="49"/>
    </w:p>
    <w:p w14:paraId="773E8333" w14:textId="5ED776F7" w:rsidR="00432667" w:rsidRPr="00B727FB" w:rsidRDefault="00190495" w:rsidP="00432667">
      <w:r w:rsidRPr="00D552BF">
        <w:t xml:space="preserve">Tallinna Keskkonna- ja Kommunaalamet on kaalunud detailplaneeringu keskkonnamõju strateegilise hindamise (KSH) algatamise vajalikkust tulenevalt keskkonnamõju hindamise ja keskkonnajuhtimissüsteemi seaduse § 33 lg 2 p 4. KSH eelhinnangu põhjal ei ole detailplaneeringu koostamisel KSH vajalik järgmistel </w:t>
      </w:r>
      <w:r w:rsidRPr="00B727FB">
        <w:t>põhjustel</w:t>
      </w:r>
      <w:r w:rsidR="00217014">
        <w:t xml:space="preserve"> </w:t>
      </w:r>
      <w:r w:rsidR="00217014" w:rsidRPr="00217014">
        <w:t>ning juhul, kui detailplaneeringu koostamisel täidetakse järgmisi tingimusi:</w:t>
      </w:r>
    </w:p>
    <w:p w14:paraId="5C5A5310" w14:textId="36F3273C" w:rsidR="00B14636" w:rsidRPr="00B727FB" w:rsidRDefault="00190495" w:rsidP="00B727FB">
      <w:pPr>
        <w:jc w:val="both"/>
      </w:pPr>
      <w:r w:rsidRPr="00B727FB">
        <w:t xml:space="preserve">1. </w:t>
      </w:r>
      <w:r w:rsidR="00B14636" w:rsidRPr="00B727FB">
        <w:t xml:space="preserve">detailplaneeringuga ei kavandata eeldatavalt olulise keskkonnamõjuga tegevusi, millega kaasneks keskkonnaseisundi oluline kahjustumine. </w:t>
      </w:r>
      <w:r w:rsidR="00B727FB" w:rsidRPr="00B727FB">
        <w:t xml:space="preserve">Tegemist on olemasoleva ning üldplaneeringuga kooskõlas oleva kaubanduskeskuse laiendamisega </w:t>
      </w:r>
      <w:r w:rsidR="00B14636" w:rsidRPr="00B727FB">
        <w:t>ning avamine perspektiivse Euroopa väljaku poole</w:t>
      </w:r>
      <w:r w:rsidR="00B727FB" w:rsidRPr="00B727FB">
        <w:t>.</w:t>
      </w:r>
      <w:r w:rsidR="00B14636" w:rsidRPr="00B727FB">
        <w:t xml:space="preserve"> Planeeringuala on täna suures osas kasutusel lahtise parklana. Naabruses on olemas kõik ehituseks vajalikud kommunikatsioonid. Keskkonnahäiringuid, mis kaasnevad igasuguse ehitamisega, saab lugeda tavalisteks ja leevendatavateks;</w:t>
      </w:r>
    </w:p>
    <w:p w14:paraId="7B34DDAD" w14:textId="6A2B8F2A" w:rsidR="00B14636" w:rsidRPr="00B727FB" w:rsidRDefault="00B14636" w:rsidP="00B727FB">
      <w:pPr>
        <w:jc w:val="both"/>
      </w:pPr>
      <w:r w:rsidRPr="00B727FB">
        <w:t>2. lähtudes planeeringuala ja selle lähiümbruse keskkonnatingimustest ja maakasutusest, ei põhjusta</w:t>
      </w:r>
      <w:r w:rsidRPr="00B14636">
        <w:t xml:space="preserve"> olemasoleva kaubanduskeskuse laiendamine uute ärihoonetega ning nende sihtotstarbeline kasutamine </w:t>
      </w:r>
      <w:r w:rsidRPr="00B727FB">
        <w:t>olulist keskkonnamõju. Tegevusega kaasnevad võimalikud mõjud on valdavalt ehitusaegsed, nende ulatus piirneb peamiselt planeeringualaga ning avariiolukordade ja õnnetuste esinemise tõenäosus on väike, kui detailplaneeringu elluviimisel arvestatakse detailplaneeringu ja ehitusprojektide tingimusi ning õigusaktide nõudeid;</w:t>
      </w:r>
    </w:p>
    <w:p w14:paraId="497821FD" w14:textId="443C1C7F" w:rsidR="00190495" w:rsidRPr="00EE0305" w:rsidRDefault="00B727FB" w:rsidP="00B727FB">
      <w:pPr>
        <w:jc w:val="both"/>
      </w:pPr>
      <w:r w:rsidRPr="00B727FB">
        <w:t>3</w:t>
      </w:r>
      <w:r w:rsidR="00B14636" w:rsidRPr="00B727FB">
        <w:t xml:space="preserve">. </w:t>
      </w:r>
      <w:r w:rsidRPr="00B727FB">
        <w:t xml:space="preserve">planeeringualal ei paikne </w:t>
      </w:r>
      <w:r w:rsidRPr="00EE0305">
        <w:t>kultuurimälestisi, ökoloogiliselt tundlikke alasid, kaitsealasid ega Natura 2000 võrgustiku alasid, mida planeeringuga kavandatav tegevus võib mõjutada;</w:t>
      </w:r>
    </w:p>
    <w:p w14:paraId="7C748F3C" w14:textId="61D4CFB1" w:rsidR="005F4559" w:rsidRDefault="00B727FB" w:rsidP="00EE0305">
      <w:pPr>
        <w:jc w:val="both"/>
      </w:pPr>
      <w:r w:rsidRPr="00EE0305">
        <w:t>4</w:t>
      </w:r>
      <w:r w:rsidR="00190495" w:rsidRPr="00EE0305">
        <w:t xml:space="preserve">. </w:t>
      </w:r>
      <w:r w:rsidRPr="00EE0305">
        <w:t>kavandatav tegevus ei kahjusta inimese tervist, heaolu ega vara, kui arvestatakse keskkonnakaitseliste tingimustega</w:t>
      </w:r>
      <w:r w:rsidR="0089513C">
        <w:t>;</w:t>
      </w:r>
    </w:p>
    <w:p w14:paraId="03BFBCFD" w14:textId="3228128D" w:rsidR="00190495" w:rsidRDefault="005F4559" w:rsidP="00EE0305">
      <w:pPr>
        <w:jc w:val="both"/>
      </w:pPr>
      <w:r>
        <w:t>5. p</w:t>
      </w:r>
      <w:r w:rsidR="00B727FB" w:rsidRPr="00EE0305">
        <w:t xml:space="preserve">laneeringu elluviimine ja </w:t>
      </w:r>
      <w:r w:rsidR="00EE0305" w:rsidRPr="00EE0305">
        <w:t xml:space="preserve">kaubanduskeskuse laiendamine </w:t>
      </w:r>
      <w:r w:rsidR="00B727FB" w:rsidRPr="00EE0305">
        <w:t xml:space="preserve">suurendab piirkonna liikluskoormust ning sellega kaasnevat müra ja õhusaastet. Kuna </w:t>
      </w:r>
      <w:r w:rsidR="0089513C">
        <w:t xml:space="preserve">aga </w:t>
      </w:r>
      <w:r w:rsidR="00B727FB" w:rsidRPr="00EE0305">
        <w:t xml:space="preserve">kõikide ühistranspordi liikide kättesaadavus piirkonnas on hea, ei koorma </w:t>
      </w:r>
      <w:r w:rsidR="003C21EA" w:rsidRPr="00EE0305">
        <w:t>olemasoleva kaubanduskeskuse laiendamisega</w:t>
      </w:r>
      <w:r w:rsidR="00B727FB" w:rsidRPr="00EE0305">
        <w:t xml:space="preserve"> kaasnev liiklus oluliselt linna teisi tänavaid. </w:t>
      </w:r>
      <w:r w:rsidR="00EE0305" w:rsidRPr="00EE0305">
        <w:t>Lisanduv parkimiskohtade arv ei ole võrreldes olemasolevaga märkimisväärne ning t</w:t>
      </w:r>
      <w:r w:rsidR="00B727FB" w:rsidRPr="00EE0305">
        <w:t xml:space="preserve">änane </w:t>
      </w:r>
      <w:r w:rsidR="003C21EA" w:rsidRPr="00EE0305">
        <w:t xml:space="preserve">kaubanduskeskuse esine </w:t>
      </w:r>
      <w:r w:rsidR="00B727FB" w:rsidRPr="00EE0305">
        <w:t>park</w:t>
      </w:r>
      <w:r w:rsidR="0089513C">
        <w:t>imisala</w:t>
      </w:r>
      <w:r w:rsidR="00B727FB" w:rsidRPr="00EE0305">
        <w:t xml:space="preserve"> asendatakse maa-aluse parklaga. </w:t>
      </w:r>
      <w:bookmarkStart w:id="50" w:name="_Hlk156985213"/>
      <w:r w:rsidR="00B727FB" w:rsidRPr="00EE0305">
        <w:t xml:space="preserve">Planeeringus tuleb müra modelleerimisega selgitada auto-, lennu-, </w:t>
      </w:r>
      <w:proofErr w:type="spellStart"/>
      <w:r w:rsidR="00B727FB" w:rsidRPr="00EE0305">
        <w:t>trammi-</w:t>
      </w:r>
      <w:proofErr w:type="spellEnd"/>
      <w:r w:rsidR="00B727FB" w:rsidRPr="00EE0305">
        <w:t xml:space="preserve"> ja rongiliiklusest tulenevad müratasemed olemasolevate ja rajatavate hoonete fassaadidel</w:t>
      </w:r>
      <w:r w:rsidR="00EE0305" w:rsidRPr="00A52BE8">
        <w:t>,</w:t>
      </w:r>
      <w:r w:rsidR="00B727FB" w:rsidRPr="00A52BE8">
        <w:t xml:space="preserve"> kavandatud </w:t>
      </w:r>
      <w:r w:rsidR="00EE0305" w:rsidRPr="00A52BE8">
        <w:t xml:space="preserve">Euroopa väljakul ja </w:t>
      </w:r>
      <w:proofErr w:type="spellStart"/>
      <w:r w:rsidR="00EE0305" w:rsidRPr="00A52BE8">
        <w:t>kergliiklejate</w:t>
      </w:r>
      <w:proofErr w:type="spellEnd"/>
      <w:r w:rsidR="00EE0305" w:rsidRPr="00A52BE8">
        <w:t xml:space="preserve"> </w:t>
      </w:r>
      <w:r w:rsidR="00B727FB" w:rsidRPr="00A52BE8">
        <w:t>al</w:t>
      </w:r>
      <w:r w:rsidR="00EE0305" w:rsidRPr="00A52BE8">
        <w:t>al</w:t>
      </w:r>
      <w:r w:rsidR="00B727FB" w:rsidRPr="00A52BE8">
        <w:t xml:space="preserve"> ning </w:t>
      </w:r>
      <w:r w:rsidR="00EE0305" w:rsidRPr="00A52BE8">
        <w:t xml:space="preserve">määrata </w:t>
      </w:r>
      <w:r w:rsidR="00B727FB" w:rsidRPr="00A52BE8">
        <w:t>konkreetsed müraleevendusmeetmed, millest juhinduda</w:t>
      </w:r>
      <w:r w:rsidR="00F2306A">
        <w:t xml:space="preserve">. </w:t>
      </w:r>
      <w:r w:rsidR="00F2306A" w:rsidRPr="00F2306A">
        <w:t>Mürauuringu valmimisel edasta</w:t>
      </w:r>
      <w:r w:rsidR="00F2306A">
        <w:t>da</w:t>
      </w:r>
      <w:r w:rsidR="00F2306A" w:rsidRPr="00F2306A">
        <w:t xml:space="preserve"> see Terviseametile hinnangu andmiseks</w:t>
      </w:r>
      <w:r w:rsidR="00B727FB" w:rsidRPr="00A52BE8">
        <w:t>;</w:t>
      </w:r>
      <w:bookmarkEnd w:id="50"/>
      <w:r w:rsidR="00190495" w:rsidRPr="00A52BE8">
        <w:t xml:space="preserve"> </w:t>
      </w:r>
    </w:p>
    <w:p w14:paraId="6DC1DA53" w14:textId="6AE46DCA" w:rsidR="00190495" w:rsidRDefault="005F4559" w:rsidP="00B32F33">
      <w:pPr>
        <w:jc w:val="both"/>
      </w:pPr>
      <w:r>
        <w:t>6</w:t>
      </w:r>
      <w:r w:rsidR="00190495" w:rsidRPr="00A52BE8">
        <w:t xml:space="preserve">. detailplaneeringu elluviimisega ei avaldata olulist mõju kõrghaljastusele, sest </w:t>
      </w:r>
      <w:r w:rsidR="00EE0305" w:rsidRPr="00A52BE8">
        <w:t xml:space="preserve">kõrghaljastuse osakaal on </w:t>
      </w:r>
      <w:r w:rsidR="00B32F33" w:rsidRPr="00A52BE8">
        <w:t>planeeringu</w:t>
      </w:r>
      <w:r w:rsidR="00190495" w:rsidRPr="00A52BE8">
        <w:t>alal</w:t>
      </w:r>
      <w:r w:rsidR="00B32F33" w:rsidRPr="00A52BE8">
        <w:t xml:space="preserve"> väike</w:t>
      </w:r>
      <w:r w:rsidR="00190495" w:rsidRPr="00A52BE8">
        <w:t xml:space="preserve"> ning detailplaneeringuga nähakse </w:t>
      </w:r>
      <w:r w:rsidR="00B32F33" w:rsidRPr="00A52BE8">
        <w:t xml:space="preserve">kõrghaljastuse osakaalu suurenemist ning tervikliku </w:t>
      </w:r>
      <w:proofErr w:type="spellStart"/>
      <w:r w:rsidR="00B32F33" w:rsidRPr="00A52BE8">
        <w:t>kergliiklusala</w:t>
      </w:r>
      <w:proofErr w:type="spellEnd"/>
      <w:r w:rsidR="00B32F33" w:rsidRPr="00A52BE8">
        <w:t xml:space="preserve"> väliruumi lahenduse loomist kaasates maastikuarhitekti</w:t>
      </w:r>
      <w:r w:rsidR="00190495" w:rsidRPr="00A52BE8">
        <w:t xml:space="preserve">; </w:t>
      </w:r>
    </w:p>
    <w:p w14:paraId="26F6BEA8" w14:textId="3995EF7D" w:rsidR="00190495" w:rsidRPr="005F4559" w:rsidRDefault="005F4559" w:rsidP="005F4559">
      <w:pPr>
        <w:jc w:val="both"/>
      </w:pPr>
      <w:r>
        <w:t>7</w:t>
      </w:r>
      <w:r w:rsidR="00190495" w:rsidRPr="005F4559">
        <w:t xml:space="preserve">. Tallinna radooniriski kaardi kohaselt jääb ala kõrge radooniriskiga piirkonda, mistõttu tuleb </w:t>
      </w:r>
      <w:r w:rsidR="008B6DE4" w:rsidRPr="008B6DE4">
        <w:t>hoonete projekteerimisel lähtuda ning hoonete ehitamisel kasutada radoonikaitse meetmeid</w:t>
      </w:r>
      <w:r w:rsidR="00190495" w:rsidRPr="005F4559">
        <w:t xml:space="preserve">, juhindudes </w:t>
      </w:r>
      <w:bookmarkStart w:id="51" w:name="_Hlk157000050"/>
      <w:r w:rsidR="00A52BE8" w:rsidRPr="005F4559">
        <w:t>Eesti standardist EVS 840:2023 „</w:t>
      </w:r>
      <w:hyperlink r:id="rId48" w:history="1">
        <w:r w:rsidR="00A52BE8" w:rsidRPr="005F4559">
          <w:rPr>
            <w:rStyle w:val="Hperlink"/>
            <w:rFonts w:cstheme="minorBidi"/>
          </w:rPr>
          <w:t>Juhised radoonikaitse meetmete kasutamiseks uutes ja olemasolevates hoonetes</w:t>
        </w:r>
      </w:hyperlink>
      <w:r w:rsidR="00A52BE8" w:rsidRPr="005F4559">
        <w:t>“</w:t>
      </w:r>
      <w:r w:rsidR="00190495" w:rsidRPr="005F4559">
        <w:t xml:space="preserve"> </w:t>
      </w:r>
      <w:bookmarkEnd w:id="51"/>
      <w:r w:rsidR="00190495" w:rsidRPr="005F4559">
        <w:t xml:space="preserve">ning </w:t>
      </w:r>
      <w:r w:rsidR="008B6DE4" w:rsidRPr="008B6DE4">
        <w:t>ehitusprojekti koostamise käigus viia läbi pinnaseõhu radoonitaseme mõõtmised</w:t>
      </w:r>
      <w:r w:rsidR="00190495" w:rsidRPr="005F4559">
        <w:t>, et</w:t>
      </w:r>
      <w:r w:rsidR="008B6DE4">
        <w:t xml:space="preserve"> määrata asjakohased leevendavad meetmed ja </w:t>
      </w:r>
      <w:r w:rsidR="00190495" w:rsidRPr="005F4559">
        <w:t>tagada hoone ruumiõhu radoonisisalduse vastavus ettevõtlus- ja infotehnoloogiaministri 28. veebruari 2019 määruse nr 19 „</w:t>
      </w:r>
      <w:hyperlink r:id="rId49" w:history="1">
        <w:r w:rsidR="00190495" w:rsidRPr="005F4559">
          <w:rPr>
            <w:rStyle w:val="Hperlink"/>
            <w:rFonts w:cstheme="minorBidi"/>
          </w:rPr>
          <w:t>Hoone ruumiõhu radoonisisalduse ja hoone tarindi ehitusmaterjalidest siseruumidesse emiteeritavast gammakiirgusest saadava efektiivdoosi viitetase</w:t>
        </w:r>
      </w:hyperlink>
      <w:r w:rsidR="00190495" w:rsidRPr="005F4559">
        <w:t xml:space="preserve">“ nõuetele; </w:t>
      </w:r>
      <w:r w:rsidR="008B6DE4">
        <w:t xml:space="preserve"> </w:t>
      </w:r>
    </w:p>
    <w:p w14:paraId="02488F3D" w14:textId="488C5529" w:rsidR="00432667" w:rsidRDefault="005F4559" w:rsidP="005F4559">
      <w:pPr>
        <w:jc w:val="both"/>
      </w:pPr>
      <w:r>
        <w:t>8</w:t>
      </w:r>
      <w:r w:rsidR="00190495" w:rsidRPr="005F4559">
        <w:t>. detailplaneeringuga kavandatava tegevusega ei kaasne olulisel määral soojuse, kiirguse ega lõhna teket, valgusreostust tekib valgustusest, vibratsiooni</w:t>
      </w:r>
      <w:r w:rsidR="00637303">
        <w:t xml:space="preserve"> tekib maa-aluse süvendi rajamisel ja </w:t>
      </w:r>
      <w:r w:rsidR="00190495" w:rsidRPr="005F4559">
        <w:t>hoonete ehitamisel. Samuti on tavapärasest suuremas koguses jäätmeteke seotud peamiselt ehitustöödega, mille käigus jäätmed käideldakse vastavalt nõuetele. Planeeritavate hoonete projekteerimisel on soovitav lähtuda energiasäästlikest lahendustest.</w:t>
      </w:r>
    </w:p>
    <w:sectPr w:rsidR="00432667" w:rsidSect="00BA5AD8">
      <w:footerReference w:type="default" r:id="rId50"/>
      <w:pgSz w:w="11906" w:h="16838"/>
      <w:pgMar w:top="851" w:right="70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B0B78" w14:textId="77777777" w:rsidR="0042685F" w:rsidRDefault="0042685F" w:rsidP="0042685F">
      <w:pPr>
        <w:spacing w:after="0" w:line="240" w:lineRule="auto"/>
      </w:pPr>
      <w:r>
        <w:separator/>
      </w:r>
    </w:p>
  </w:endnote>
  <w:endnote w:type="continuationSeparator" w:id="0">
    <w:p w14:paraId="628C1E27" w14:textId="77777777" w:rsidR="0042685F" w:rsidRDefault="0042685F" w:rsidP="00426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altName w:val="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48570"/>
      <w:docPartObj>
        <w:docPartGallery w:val="Page Numbers (Bottom of Page)"/>
        <w:docPartUnique/>
      </w:docPartObj>
    </w:sdtPr>
    <w:sdtEndPr/>
    <w:sdtContent>
      <w:p w14:paraId="068174FE" w14:textId="40D1770B" w:rsidR="0042685F" w:rsidRDefault="0042685F">
        <w:pPr>
          <w:pStyle w:val="Jalus"/>
          <w:jc w:val="right"/>
        </w:pPr>
        <w:r>
          <w:fldChar w:fldCharType="begin"/>
        </w:r>
        <w:r>
          <w:instrText>PAGE   \* MERGEFORMAT</w:instrText>
        </w:r>
        <w:r>
          <w:fldChar w:fldCharType="separate"/>
        </w:r>
        <w:r>
          <w:t>2</w:t>
        </w:r>
        <w:r>
          <w:fldChar w:fldCharType="end"/>
        </w:r>
      </w:p>
    </w:sdtContent>
  </w:sdt>
  <w:p w14:paraId="69FA7D69" w14:textId="77777777" w:rsidR="0042685F" w:rsidRDefault="0042685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E8A1D" w14:textId="77777777" w:rsidR="0042685F" w:rsidRDefault="0042685F" w:rsidP="0042685F">
      <w:pPr>
        <w:spacing w:after="0" w:line="240" w:lineRule="auto"/>
      </w:pPr>
      <w:r>
        <w:separator/>
      </w:r>
    </w:p>
  </w:footnote>
  <w:footnote w:type="continuationSeparator" w:id="0">
    <w:p w14:paraId="22D6363B" w14:textId="77777777" w:rsidR="0042685F" w:rsidRDefault="0042685F" w:rsidP="0042685F">
      <w:pPr>
        <w:spacing w:after="0" w:line="240" w:lineRule="auto"/>
      </w:pPr>
      <w:r>
        <w:continuationSeparator/>
      </w:r>
    </w:p>
  </w:footnote>
  <w:footnote w:id="1">
    <w:p w14:paraId="533349CD" w14:textId="56A474FA" w:rsidR="008E4430" w:rsidRDefault="008E4430">
      <w:pPr>
        <w:pStyle w:val="Allmrkusetekst"/>
      </w:pPr>
      <w:r>
        <w:rPr>
          <w:rStyle w:val="Allmrkuseviide"/>
        </w:rPr>
        <w:footnoteRef/>
      </w:r>
      <w:r>
        <w:t xml:space="preserve"> </w:t>
      </w:r>
      <w:r w:rsidRPr="008E4430">
        <w:t>Maa-ameti kaardirakendus. 1:400 00 geoloogilised kaardid</w:t>
      </w:r>
    </w:p>
  </w:footnote>
  <w:footnote w:id="2">
    <w:p w14:paraId="71274807" w14:textId="2C297F71" w:rsidR="008E4430" w:rsidRDefault="008E4430">
      <w:pPr>
        <w:pStyle w:val="Allmrkusetekst"/>
      </w:pPr>
      <w:r>
        <w:rPr>
          <w:rStyle w:val="Allmrkuseviide"/>
        </w:rPr>
        <w:footnoteRef/>
      </w:r>
      <w:r>
        <w:t xml:space="preserve"> </w:t>
      </w:r>
      <w:r w:rsidRPr="008E4430">
        <w:t>Keskkonnaagentuur. EELIS infoleht</w:t>
      </w:r>
    </w:p>
  </w:footnote>
  <w:footnote w:id="3">
    <w:p w14:paraId="6F143200" w14:textId="01A2B8B4" w:rsidR="008E4430" w:rsidRDefault="008E4430">
      <w:pPr>
        <w:pStyle w:val="Allmrkusetekst"/>
      </w:pPr>
      <w:r>
        <w:rPr>
          <w:rStyle w:val="Allmrkuseviide"/>
        </w:rPr>
        <w:footnoteRef/>
      </w:r>
      <w:r>
        <w:t xml:space="preserve"> </w:t>
      </w:r>
      <w:r w:rsidRPr="008E4430">
        <w:t>Keskkonnaagentuur. Pinnavee ja põhjavee seisund</w:t>
      </w:r>
    </w:p>
  </w:footnote>
  <w:footnote w:id="4">
    <w:p w14:paraId="6CB3E303" w14:textId="59422600" w:rsidR="00701C36" w:rsidRDefault="00701C36">
      <w:pPr>
        <w:pStyle w:val="Allmrkusetekst"/>
      </w:pPr>
      <w:r>
        <w:rPr>
          <w:rStyle w:val="Allmrkuseviide"/>
        </w:rPr>
        <w:footnoteRef/>
      </w:r>
      <w:r>
        <w:t xml:space="preserve"> </w:t>
      </w:r>
      <w:r w:rsidRPr="00701C36">
        <w:t>Maa-ameti kaardirakendus. Ohtlikud käitised, veevarustus, veeohutus</w:t>
      </w:r>
    </w:p>
  </w:footnote>
  <w:footnote w:id="5">
    <w:p w14:paraId="44D5E98E" w14:textId="5DB3A4E1" w:rsidR="00701C36" w:rsidRDefault="00701C36">
      <w:pPr>
        <w:pStyle w:val="Allmrkusetekst"/>
      </w:pPr>
      <w:r>
        <w:rPr>
          <w:rStyle w:val="Allmrkuseviide"/>
        </w:rPr>
        <w:footnoteRef/>
      </w:r>
      <w:r>
        <w:t xml:space="preserve"> </w:t>
      </w:r>
      <w:r w:rsidRPr="00701C36">
        <w:t>Keskkonnaamet. Keskkonnalubade register KOTKAS</w:t>
      </w:r>
    </w:p>
  </w:footnote>
  <w:footnote w:id="6">
    <w:p w14:paraId="11B7D32B" w14:textId="3B9DD0D1" w:rsidR="00701C36" w:rsidRDefault="00701C36">
      <w:pPr>
        <w:pStyle w:val="Allmrkusetekst"/>
      </w:pPr>
      <w:r>
        <w:rPr>
          <w:rStyle w:val="Allmrkuseviide"/>
        </w:rPr>
        <w:footnoteRef/>
      </w:r>
      <w:r>
        <w:t xml:space="preserve"> </w:t>
      </w:r>
      <w:proofErr w:type="spellStart"/>
      <w:r w:rsidRPr="00701C36">
        <w:t>Maa.ameti</w:t>
      </w:r>
      <w:proofErr w:type="spellEnd"/>
      <w:r w:rsidRPr="00701C36">
        <w:t xml:space="preserve"> </w:t>
      </w:r>
      <w:proofErr w:type="spellStart"/>
      <w:r w:rsidRPr="00701C36">
        <w:t>geoportaali</w:t>
      </w:r>
      <w:proofErr w:type="spellEnd"/>
      <w:r w:rsidRPr="00701C36">
        <w:t xml:space="preserve"> kaardirakendus. Mürakaart (Keskkonnaministeerium)</w:t>
      </w:r>
    </w:p>
  </w:footnote>
  <w:footnote w:id="7">
    <w:p w14:paraId="4D5076BD" w14:textId="6C014DC1" w:rsidR="00C3153C" w:rsidRDefault="00C3153C">
      <w:pPr>
        <w:pStyle w:val="Allmrkusetekst"/>
      </w:pPr>
      <w:r>
        <w:rPr>
          <w:rStyle w:val="Allmrkuseviide"/>
        </w:rPr>
        <w:footnoteRef/>
      </w:r>
      <w:r>
        <w:t xml:space="preserve"> </w:t>
      </w:r>
      <w:r w:rsidRPr="00C3153C">
        <w:t>Maa-ameti kaardirakendus. Kultuurimälestised</w:t>
      </w:r>
    </w:p>
  </w:footnote>
  <w:footnote w:id="8">
    <w:p w14:paraId="3FB31E06" w14:textId="599E8992" w:rsidR="00DF40FC" w:rsidRDefault="00DF40FC">
      <w:pPr>
        <w:pStyle w:val="Allmrkusetekst"/>
      </w:pPr>
      <w:r>
        <w:rPr>
          <w:rStyle w:val="Allmrkuseviide"/>
        </w:rPr>
        <w:footnoteRef/>
      </w:r>
      <w:r>
        <w:t xml:space="preserve"> </w:t>
      </w:r>
      <w:hyperlink r:id="rId1" w:history="1">
        <w:r w:rsidRPr="00DF40FC">
          <w:rPr>
            <w:rStyle w:val="Hperlink"/>
            <w:rFonts w:cstheme="minorBidi"/>
          </w:rPr>
          <w:t xml:space="preserve">Tallinna säästva energiamajanduse ja </w:t>
        </w:r>
        <w:r w:rsidRPr="00DF40FC">
          <w:rPr>
            <w:rStyle w:val="Hperlink"/>
            <w:rFonts w:cstheme="minorBidi"/>
          </w:rPr>
          <w:t>k</w:t>
        </w:r>
        <w:r w:rsidRPr="00DF40FC">
          <w:rPr>
            <w:rStyle w:val="Hperlink"/>
            <w:rFonts w:cstheme="minorBidi"/>
          </w:rPr>
          <w:t>liimamuutustega kohanemise kava 2030.</w:t>
        </w:r>
      </w:hyperlink>
    </w:p>
  </w:footnote>
  <w:footnote w:id="9">
    <w:p w14:paraId="1832E274" w14:textId="50F2C67D" w:rsidR="00DF40FC" w:rsidRDefault="00DF40FC">
      <w:pPr>
        <w:pStyle w:val="Allmrkusetekst"/>
      </w:pPr>
      <w:r>
        <w:rPr>
          <w:rStyle w:val="Allmrkuseviide"/>
        </w:rPr>
        <w:footnoteRef/>
      </w:r>
      <w:r>
        <w:t xml:space="preserve"> </w:t>
      </w:r>
      <w:hyperlink r:id="rId2" w:history="1">
        <w:r w:rsidRPr="00DF40FC">
          <w:rPr>
            <w:rStyle w:val="Hperlink"/>
            <w:rFonts w:cstheme="minorBidi"/>
          </w:rPr>
          <w:t>Soojussaarte ulatuse levik ja trend Tallinnas aastatel 2014 – 2018.</w:t>
        </w:r>
      </w:hyperlink>
      <w:r w:rsidRPr="00DF40FC">
        <w:t xml:space="preserve"> Tartu Ülikool.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77641"/>
    <w:multiLevelType w:val="hybridMultilevel"/>
    <w:tmpl w:val="DDE674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4B781087"/>
    <w:multiLevelType w:val="hybridMultilevel"/>
    <w:tmpl w:val="0E1C999E"/>
    <w:lvl w:ilvl="0" w:tplc="04250001">
      <w:start w:val="1"/>
      <w:numFmt w:val="bullet"/>
      <w:lvlText w:val=""/>
      <w:lvlJc w:val="left"/>
      <w:pPr>
        <w:ind w:left="1080" w:hanging="360"/>
      </w:pPr>
      <w:rPr>
        <w:rFonts w:ascii="Symbol" w:hAnsi="Symbol" w:hint="default"/>
      </w:rPr>
    </w:lvl>
    <w:lvl w:ilvl="1" w:tplc="E7F41AFE">
      <w:numFmt w:val="bullet"/>
      <w:lvlText w:val="•"/>
      <w:lvlJc w:val="left"/>
      <w:pPr>
        <w:ind w:left="1800" w:hanging="360"/>
      </w:pPr>
      <w:rPr>
        <w:rFonts w:ascii="Calibri" w:eastAsiaTheme="minorHAnsi" w:hAnsi="Calibri" w:cs="Calibri"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 w15:restartNumberingAfterBreak="0">
    <w:nsid w:val="56757F66"/>
    <w:multiLevelType w:val="hybridMultilevel"/>
    <w:tmpl w:val="86886F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5D6535AD"/>
    <w:multiLevelType w:val="multilevel"/>
    <w:tmpl w:val="B0AC2952"/>
    <w:lvl w:ilvl="0">
      <w:start w:val="1"/>
      <w:numFmt w:val="decimal"/>
      <w:pStyle w:val="Style1"/>
      <w:lvlText w:val="%1."/>
      <w:lvlJc w:val="left"/>
      <w:pPr>
        <w:ind w:left="720" w:hanging="360"/>
      </w:pPr>
      <w:rPr>
        <w:rFonts w:hint="default"/>
      </w:rPr>
    </w:lvl>
    <w:lvl w:ilvl="1">
      <w:start w:val="1"/>
      <w:numFmt w:val="decimal"/>
      <w:pStyle w:val="Style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F017B46"/>
    <w:multiLevelType w:val="hybridMultilevel"/>
    <w:tmpl w:val="02142A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27387986">
    <w:abstractNumId w:val="3"/>
  </w:num>
  <w:num w:numId="2" w16cid:durableId="927612953">
    <w:abstractNumId w:val="1"/>
  </w:num>
  <w:num w:numId="3" w16cid:durableId="770786489">
    <w:abstractNumId w:val="0"/>
  </w:num>
  <w:num w:numId="4" w16cid:durableId="294871762">
    <w:abstractNumId w:val="2"/>
  </w:num>
  <w:num w:numId="5" w16cid:durableId="109336172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7800"/>
    <w:rsid w:val="000029C7"/>
    <w:rsid w:val="0000656E"/>
    <w:rsid w:val="000067F4"/>
    <w:rsid w:val="000077DC"/>
    <w:rsid w:val="000078E6"/>
    <w:rsid w:val="00007C61"/>
    <w:rsid w:val="00012A9F"/>
    <w:rsid w:val="00022408"/>
    <w:rsid w:val="00022D72"/>
    <w:rsid w:val="00023896"/>
    <w:rsid w:val="000307F3"/>
    <w:rsid w:val="0003537B"/>
    <w:rsid w:val="00035B82"/>
    <w:rsid w:val="00040282"/>
    <w:rsid w:val="00040E76"/>
    <w:rsid w:val="0004491A"/>
    <w:rsid w:val="00050745"/>
    <w:rsid w:val="000511E7"/>
    <w:rsid w:val="00052E4E"/>
    <w:rsid w:val="00057514"/>
    <w:rsid w:val="00060AF9"/>
    <w:rsid w:val="0006435D"/>
    <w:rsid w:val="0006476F"/>
    <w:rsid w:val="00065F77"/>
    <w:rsid w:val="00070995"/>
    <w:rsid w:val="000712E8"/>
    <w:rsid w:val="000712F8"/>
    <w:rsid w:val="000723B7"/>
    <w:rsid w:val="000731D9"/>
    <w:rsid w:val="000733A3"/>
    <w:rsid w:val="0007481E"/>
    <w:rsid w:val="00074C5C"/>
    <w:rsid w:val="0007554D"/>
    <w:rsid w:val="00080FCA"/>
    <w:rsid w:val="000832D2"/>
    <w:rsid w:val="0008330C"/>
    <w:rsid w:val="00086ECA"/>
    <w:rsid w:val="000929F1"/>
    <w:rsid w:val="00095DAC"/>
    <w:rsid w:val="00096B03"/>
    <w:rsid w:val="00096B40"/>
    <w:rsid w:val="000A1A5B"/>
    <w:rsid w:val="000A2856"/>
    <w:rsid w:val="000A61DA"/>
    <w:rsid w:val="000B184A"/>
    <w:rsid w:val="000B2596"/>
    <w:rsid w:val="000B36FE"/>
    <w:rsid w:val="000B5A15"/>
    <w:rsid w:val="000B5CA9"/>
    <w:rsid w:val="000C0AB4"/>
    <w:rsid w:val="000C1B25"/>
    <w:rsid w:val="000C3A3D"/>
    <w:rsid w:val="000D6CDB"/>
    <w:rsid w:val="000D73FB"/>
    <w:rsid w:val="000E33DB"/>
    <w:rsid w:val="000F0AE3"/>
    <w:rsid w:val="000F0CCE"/>
    <w:rsid w:val="000F32C9"/>
    <w:rsid w:val="00100B47"/>
    <w:rsid w:val="001045CB"/>
    <w:rsid w:val="00104B35"/>
    <w:rsid w:val="001052C2"/>
    <w:rsid w:val="00111CA1"/>
    <w:rsid w:val="00120BC7"/>
    <w:rsid w:val="001253BE"/>
    <w:rsid w:val="00127C28"/>
    <w:rsid w:val="00130C0B"/>
    <w:rsid w:val="001403AD"/>
    <w:rsid w:val="00141717"/>
    <w:rsid w:val="001429E0"/>
    <w:rsid w:val="00142A94"/>
    <w:rsid w:val="00143016"/>
    <w:rsid w:val="00143A20"/>
    <w:rsid w:val="00143E07"/>
    <w:rsid w:val="00143F3D"/>
    <w:rsid w:val="0014633A"/>
    <w:rsid w:val="00154107"/>
    <w:rsid w:val="0015477C"/>
    <w:rsid w:val="00155830"/>
    <w:rsid w:val="001572A1"/>
    <w:rsid w:val="001608CC"/>
    <w:rsid w:val="00160D44"/>
    <w:rsid w:val="00167494"/>
    <w:rsid w:val="001744D0"/>
    <w:rsid w:val="0018028F"/>
    <w:rsid w:val="00180DA5"/>
    <w:rsid w:val="00180EE9"/>
    <w:rsid w:val="00181C43"/>
    <w:rsid w:val="00183C54"/>
    <w:rsid w:val="001845CB"/>
    <w:rsid w:val="00185010"/>
    <w:rsid w:val="00190495"/>
    <w:rsid w:val="00194241"/>
    <w:rsid w:val="001944F7"/>
    <w:rsid w:val="001A03DC"/>
    <w:rsid w:val="001A5602"/>
    <w:rsid w:val="001A56A1"/>
    <w:rsid w:val="001A56C1"/>
    <w:rsid w:val="001A748D"/>
    <w:rsid w:val="001B109D"/>
    <w:rsid w:val="001B2F5D"/>
    <w:rsid w:val="001B45C4"/>
    <w:rsid w:val="001B5105"/>
    <w:rsid w:val="001B7679"/>
    <w:rsid w:val="001C2EF8"/>
    <w:rsid w:val="001C31DB"/>
    <w:rsid w:val="001C3D2C"/>
    <w:rsid w:val="001C68C9"/>
    <w:rsid w:val="001D0386"/>
    <w:rsid w:val="001D0D02"/>
    <w:rsid w:val="001D20B1"/>
    <w:rsid w:val="001D4D74"/>
    <w:rsid w:val="001D4F6A"/>
    <w:rsid w:val="001D5604"/>
    <w:rsid w:val="001D6FB6"/>
    <w:rsid w:val="001E004D"/>
    <w:rsid w:val="001E4301"/>
    <w:rsid w:val="001E494C"/>
    <w:rsid w:val="001E59C8"/>
    <w:rsid w:val="001E5B7F"/>
    <w:rsid w:val="001E5DBC"/>
    <w:rsid w:val="001E75C4"/>
    <w:rsid w:val="001F216F"/>
    <w:rsid w:val="001F31D0"/>
    <w:rsid w:val="001F411A"/>
    <w:rsid w:val="001F5F85"/>
    <w:rsid w:val="00201E72"/>
    <w:rsid w:val="00207887"/>
    <w:rsid w:val="00216854"/>
    <w:rsid w:val="00217014"/>
    <w:rsid w:val="0021799E"/>
    <w:rsid w:val="002202E9"/>
    <w:rsid w:val="002213B0"/>
    <w:rsid w:val="0022145B"/>
    <w:rsid w:val="00222516"/>
    <w:rsid w:val="00224E9F"/>
    <w:rsid w:val="00224F25"/>
    <w:rsid w:val="00230B58"/>
    <w:rsid w:val="00231A74"/>
    <w:rsid w:val="002325DC"/>
    <w:rsid w:val="00232D22"/>
    <w:rsid w:val="00233973"/>
    <w:rsid w:val="00236029"/>
    <w:rsid w:val="00240EA2"/>
    <w:rsid w:val="002423BF"/>
    <w:rsid w:val="00250665"/>
    <w:rsid w:val="002564A0"/>
    <w:rsid w:val="002565D4"/>
    <w:rsid w:val="00256712"/>
    <w:rsid w:val="00257D29"/>
    <w:rsid w:val="00261FFA"/>
    <w:rsid w:val="00265A7A"/>
    <w:rsid w:val="002730D2"/>
    <w:rsid w:val="002735AF"/>
    <w:rsid w:val="00273AD1"/>
    <w:rsid w:val="002750A7"/>
    <w:rsid w:val="0028344F"/>
    <w:rsid w:val="00284D2B"/>
    <w:rsid w:val="00286201"/>
    <w:rsid w:val="002875B0"/>
    <w:rsid w:val="002A06BE"/>
    <w:rsid w:val="002B1D39"/>
    <w:rsid w:val="002B643A"/>
    <w:rsid w:val="002B65AE"/>
    <w:rsid w:val="002B765A"/>
    <w:rsid w:val="002C2EE1"/>
    <w:rsid w:val="002C39E4"/>
    <w:rsid w:val="002C6465"/>
    <w:rsid w:val="002C7283"/>
    <w:rsid w:val="002C728A"/>
    <w:rsid w:val="002C758D"/>
    <w:rsid w:val="002D2813"/>
    <w:rsid w:val="002D3574"/>
    <w:rsid w:val="002D3F4A"/>
    <w:rsid w:val="002D4A08"/>
    <w:rsid w:val="002E513C"/>
    <w:rsid w:val="002E6961"/>
    <w:rsid w:val="002E7C35"/>
    <w:rsid w:val="002F653A"/>
    <w:rsid w:val="002F6D4B"/>
    <w:rsid w:val="002F7521"/>
    <w:rsid w:val="002F7BFF"/>
    <w:rsid w:val="002F7F81"/>
    <w:rsid w:val="00300F5F"/>
    <w:rsid w:val="00302B6B"/>
    <w:rsid w:val="00303A75"/>
    <w:rsid w:val="00303F20"/>
    <w:rsid w:val="00304E22"/>
    <w:rsid w:val="00305C97"/>
    <w:rsid w:val="0030661C"/>
    <w:rsid w:val="003104FE"/>
    <w:rsid w:val="00310664"/>
    <w:rsid w:val="003148A4"/>
    <w:rsid w:val="0031652F"/>
    <w:rsid w:val="00316F2B"/>
    <w:rsid w:val="00320074"/>
    <w:rsid w:val="0032423F"/>
    <w:rsid w:val="0032494A"/>
    <w:rsid w:val="00325DD3"/>
    <w:rsid w:val="0033408B"/>
    <w:rsid w:val="00334BA1"/>
    <w:rsid w:val="003364BE"/>
    <w:rsid w:val="00340516"/>
    <w:rsid w:val="00340FCA"/>
    <w:rsid w:val="003427F8"/>
    <w:rsid w:val="0034306F"/>
    <w:rsid w:val="00343584"/>
    <w:rsid w:val="00344440"/>
    <w:rsid w:val="00345BAB"/>
    <w:rsid w:val="00353367"/>
    <w:rsid w:val="00355F64"/>
    <w:rsid w:val="0035766E"/>
    <w:rsid w:val="003627D2"/>
    <w:rsid w:val="00362F2A"/>
    <w:rsid w:val="00366238"/>
    <w:rsid w:val="00367B96"/>
    <w:rsid w:val="003801C2"/>
    <w:rsid w:val="0038292F"/>
    <w:rsid w:val="00387234"/>
    <w:rsid w:val="00387817"/>
    <w:rsid w:val="00391C5D"/>
    <w:rsid w:val="00393A9B"/>
    <w:rsid w:val="00394B06"/>
    <w:rsid w:val="00395FEC"/>
    <w:rsid w:val="003A0EB0"/>
    <w:rsid w:val="003A2DE6"/>
    <w:rsid w:val="003A4F5F"/>
    <w:rsid w:val="003A677F"/>
    <w:rsid w:val="003B0449"/>
    <w:rsid w:val="003B1B94"/>
    <w:rsid w:val="003B2EE1"/>
    <w:rsid w:val="003B4E5C"/>
    <w:rsid w:val="003B6DCC"/>
    <w:rsid w:val="003B7A48"/>
    <w:rsid w:val="003C099E"/>
    <w:rsid w:val="003C21EA"/>
    <w:rsid w:val="003D30A5"/>
    <w:rsid w:val="003D3CAF"/>
    <w:rsid w:val="003D43E3"/>
    <w:rsid w:val="003E2A02"/>
    <w:rsid w:val="003E3FE0"/>
    <w:rsid w:val="003E573F"/>
    <w:rsid w:val="003E7873"/>
    <w:rsid w:val="003F13F3"/>
    <w:rsid w:val="003F20D5"/>
    <w:rsid w:val="003F54D7"/>
    <w:rsid w:val="003F5CCE"/>
    <w:rsid w:val="003F6631"/>
    <w:rsid w:val="004007AF"/>
    <w:rsid w:val="00400A2A"/>
    <w:rsid w:val="00412267"/>
    <w:rsid w:val="0041458D"/>
    <w:rsid w:val="00414FA3"/>
    <w:rsid w:val="004150AD"/>
    <w:rsid w:val="00421093"/>
    <w:rsid w:val="00421AF3"/>
    <w:rsid w:val="004237DD"/>
    <w:rsid w:val="0042685F"/>
    <w:rsid w:val="00426B6B"/>
    <w:rsid w:val="00432557"/>
    <w:rsid w:val="00432667"/>
    <w:rsid w:val="004352BC"/>
    <w:rsid w:val="0044260F"/>
    <w:rsid w:val="00444A0F"/>
    <w:rsid w:val="00446220"/>
    <w:rsid w:val="00447DF6"/>
    <w:rsid w:val="00450D03"/>
    <w:rsid w:val="00450FD9"/>
    <w:rsid w:val="004523D2"/>
    <w:rsid w:val="00453BDB"/>
    <w:rsid w:val="0045411C"/>
    <w:rsid w:val="00460918"/>
    <w:rsid w:val="00461BF0"/>
    <w:rsid w:val="00461E63"/>
    <w:rsid w:val="00462189"/>
    <w:rsid w:val="00463EBF"/>
    <w:rsid w:val="004677AA"/>
    <w:rsid w:val="00467DCB"/>
    <w:rsid w:val="00471010"/>
    <w:rsid w:val="00471410"/>
    <w:rsid w:val="00474C4B"/>
    <w:rsid w:val="004761EC"/>
    <w:rsid w:val="0048058B"/>
    <w:rsid w:val="004813F8"/>
    <w:rsid w:val="00484C71"/>
    <w:rsid w:val="004857FC"/>
    <w:rsid w:val="00486DBB"/>
    <w:rsid w:val="004872A5"/>
    <w:rsid w:val="00490B4A"/>
    <w:rsid w:val="00493263"/>
    <w:rsid w:val="004A1EFA"/>
    <w:rsid w:val="004A3C29"/>
    <w:rsid w:val="004A3FB7"/>
    <w:rsid w:val="004A547F"/>
    <w:rsid w:val="004A54B5"/>
    <w:rsid w:val="004A61B1"/>
    <w:rsid w:val="004A631D"/>
    <w:rsid w:val="004A714F"/>
    <w:rsid w:val="004B262A"/>
    <w:rsid w:val="004B2657"/>
    <w:rsid w:val="004C09A1"/>
    <w:rsid w:val="004C19F4"/>
    <w:rsid w:val="004D7449"/>
    <w:rsid w:val="004D79AE"/>
    <w:rsid w:val="004E00B0"/>
    <w:rsid w:val="004E033A"/>
    <w:rsid w:val="004E2C79"/>
    <w:rsid w:val="004E4E84"/>
    <w:rsid w:val="004E5074"/>
    <w:rsid w:val="004F13C5"/>
    <w:rsid w:val="004F3041"/>
    <w:rsid w:val="004F3FD0"/>
    <w:rsid w:val="004F5C3C"/>
    <w:rsid w:val="004F5EE2"/>
    <w:rsid w:val="004F6921"/>
    <w:rsid w:val="004F73BE"/>
    <w:rsid w:val="00501177"/>
    <w:rsid w:val="0050197D"/>
    <w:rsid w:val="00501B7B"/>
    <w:rsid w:val="00503763"/>
    <w:rsid w:val="00510754"/>
    <w:rsid w:val="00512BDA"/>
    <w:rsid w:val="0051383B"/>
    <w:rsid w:val="00514575"/>
    <w:rsid w:val="00515DDD"/>
    <w:rsid w:val="00522103"/>
    <w:rsid w:val="005225CD"/>
    <w:rsid w:val="00522D21"/>
    <w:rsid w:val="0052497F"/>
    <w:rsid w:val="00525D21"/>
    <w:rsid w:val="00526B39"/>
    <w:rsid w:val="005311FB"/>
    <w:rsid w:val="0053314B"/>
    <w:rsid w:val="005360AF"/>
    <w:rsid w:val="00537803"/>
    <w:rsid w:val="00537DD2"/>
    <w:rsid w:val="00543225"/>
    <w:rsid w:val="005434D7"/>
    <w:rsid w:val="00547C3E"/>
    <w:rsid w:val="0055053B"/>
    <w:rsid w:val="005508D2"/>
    <w:rsid w:val="00554478"/>
    <w:rsid w:val="00554960"/>
    <w:rsid w:val="00554C31"/>
    <w:rsid w:val="0056087D"/>
    <w:rsid w:val="00560B34"/>
    <w:rsid w:val="00561D11"/>
    <w:rsid w:val="00562151"/>
    <w:rsid w:val="00570068"/>
    <w:rsid w:val="00570D9D"/>
    <w:rsid w:val="00572B8A"/>
    <w:rsid w:val="005733D7"/>
    <w:rsid w:val="0057492F"/>
    <w:rsid w:val="00575628"/>
    <w:rsid w:val="00580902"/>
    <w:rsid w:val="00580FE1"/>
    <w:rsid w:val="005826A2"/>
    <w:rsid w:val="00583FE8"/>
    <w:rsid w:val="0058439B"/>
    <w:rsid w:val="00587CC9"/>
    <w:rsid w:val="00593FB0"/>
    <w:rsid w:val="00596F73"/>
    <w:rsid w:val="005977FD"/>
    <w:rsid w:val="005A0EBC"/>
    <w:rsid w:val="005A1E03"/>
    <w:rsid w:val="005A4054"/>
    <w:rsid w:val="005A5A1E"/>
    <w:rsid w:val="005A793B"/>
    <w:rsid w:val="005B29C2"/>
    <w:rsid w:val="005B66D9"/>
    <w:rsid w:val="005B6C1C"/>
    <w:rsid w:val="005B6FA1"/>
    <w:rsid w:val="005C0497"/>
    <w:rsid w:val="005C19C5"/>
    <w:rsid w:val="005C1A43"/>
    <w:rsid w:val="005C5B63"/>
    <w:rsid w:val="005D5179"/>
    <w:rsid w:val="005E11A4"/>
    <w:rsid w:val="005E18DF"/>
    <w:rsid w:val="005E296E"/>
    <w:rsid w:val="005E7757"/>
    <w:rsid w:val="005F1228"/>
    <w:rsid w:val="005F3828"/>
    <w:rsid w:val="005F4559"/>
    <w:rsid w:val="005F4E48"/>
    <w:rsid w:val="005F74B1"/>
    <w:rsid w:val="006008F9"/>
    <w:rsid w:val="0060150E"/>
    <w:rsid w:val="006115A4"/>
    <w:rsid w:val="00614121"/>
    <w:rsid w:val="006156A9"/>
    <w:rsid w:val="006268D7"/>
    <w:rsid w:val="00627209"/>
    <w:rsid w:val="006309B1"/>
    <w:rsid w:val="0063368A"/>
    <w:rsid w:val="00635E0F"/>
    <w:rsid w:val="00637303"/>
    <w:rsid w:val="0064146D"/>
    <w:rsid w:val="00642E61"/>
    <w:rsid w:val="0064458D"/>
    <w:rsid w:val="006468A8"/>
    <w:rsid w:val="00647C64"/>
    <w:rsid w:val="006510E3"/>
    <w:rsid w:val="00651351"/>
    <w:rsid w:val="006519E6"/>
    <w:rsid w:val="006525B4"/>
    <w:rsid w:val="00652983"/>
    <w:rsid w:val="00653A6C"/>
    <w:rsid w:val="00656775"/>
    <w:rsid w:val="00660681"/>
    <w:rsid w:val="00666810"/>
    <w:rsid w:val="00671D47"/>
    <w:rsid w:val="0067286F"/>
    <w:rsid w:val="00672D17"/>
    <w:rsid w:val="00673EDA"/>
    <w:rsid w:val="0067752D"/>
    <w:rsid w:val="006800E8"/>
    <w:rsid w:val="00682202"/>
    <w:rsid w:val="00684123"/>
    <w:rsid w:val="00686656"/>
    <w:rsid w:val="0068729C"/>
    <w:rsid w:val="00687E7A"/>
    <w:rsid w:val="006904C7"/>
    <w:rsid w:val="006948D5"/>
    <w:rsid w:val="00694FB5"/>
    <w:rsid w:val="00696E2D"/>
    <w:rsid w:val="006A0471"/>
    <w:rsid w:val="006A2EC8"/>
    <w:rsid w:val="006A518E"/>
    <w:rsid w:val="006A53A6"/>
    <w:rsid w:val="006A5B91"/>
    <w:rsid w:val="006B11F1"/>
    <w:rsid w:val="006B2BA1"/>
    <w:rsid w:val="006B2FBC"/>
    <w:rsid w:val="006B54B4"/>
    <w:rsid w:val="006B5971"/>
    <w:rsid w:val="006B6EA8"/>
    <w:rsid w:val="006B79AA"/>
    <w:rsid w:val="006C18BE"/>
    <w:rsid w:val="006C238F"/>
    <w:rsid w:val="006C3E6F"/>
    <w:rsid w:val="006C41F0"/>
    <w:rsid w:val="006C600E"/>
    <w:rsid w:val="006C6FBE"/>
    <w:rsid w:val="006D194F"/>
    <w:rsid w:val="006D31F8"/>
    <w:rsid w:val="006D3D8E"/>
    <w:rsid w:val="006D5400"/>
    <w:rsid w:val="006D77D7"/>
    <w:rsid w:val="006D7FFD"/>
    <w:rsid w:val="006E152B"/>
    <w:rsid w:val="006E1C60"/>
    <w:rsid w:val="006E3B35"/>
    <w:rsid w:val="006E75B3"/>
    <w:rsid w:val="006F00A6"/>
    <w:rsid w:val="006F00E5"/>
    <w:rsid w:val="006F07C3"/>
    <w:rsid w:val="006F0F5B"/>
    <w:rsid w:val="006F3B6C"/>
    <w:rsid w:val="006F44DB"/>
    <w:rsid w:val="006F6ECB"/>
    <w:rsid w:val="00701C36"/>
    <w:rsid w:val="007043F7"/>
    <w:rsid w:val="00704CAD"/>
    <w:rsid w:val="0070631E"/>
    <w:rsid w:val="00711713"/>
    <w:rsid w:val="0071260F"/>
    <w:rsid w:val="007148C5"/>
    <w:rsid w:val="00714CE7"/>
    <w:rsid w:val="007226B7"/>
    <w:rsid w:val="0072370E"/>
    <w:rsid w:val="007240DA"/>
    <w:rsid w:val="0072449C"/>
    <w:rsid w:val="00724EF7"/>
    <w:rsid w:val="00725178"/>
    <w:rsid w:val="00725CFE"/>
    <w:rsid w:val="00725D21"/>
    <w:rsid w:val="00726952"/>
    <w:rsid w:val="00726F9F"/>
    <w:rsid w:val="00731939"/>
    <w:rsid w:val="00732450"/>
    <w:rsid w:val="00732684"/>
    <w:rsid w:val="00732B4E"/>
    <w:rsid w:val="007349AE"/>
    <w:rsid w:val="00734D74"/>
    <w:rsid w:val="007368B3"/>
    <w:rsid w:val="007429F4"/>
    <w:rsid w:val="007450AC"/>
    <w:rsid w:val="00745BD1"/>
    <w:rsid w:val="007461E6"/>
    <w:rsid w:val="0074681E"/>
    <w:rsid w:val="007503D4"/>
    <w:rsid w:val="00750C79"/>
    <w:rsid w:val="00754A1D"/>
    <w:rsid w:val="00755759"/>
    <w:rsid w:val="00757282"/>
    <w:rsid w:val="00760BD3"/>
    <w:rsid w:val="00763746"/>
    <w:rsid w:val="00764EB4"/>
    <w:rsid w:val="00766626"/>
    <w:rsid w:val="00772F16"/>
    <w:rsid w:val="00775355"/>
    <w:rsid w:val="00777159"/>
    <w:rsid w:val="0078043C"/>
    <w:rsid w:val="00781456"/>
    <w:rsid w:val="007833A8"/>
    <w:rsid w:val="0078418F"/>
    <w:rsid w:val="007841CE"/>
    <w:rsid w:val="00786E2B"/>
    <w:rsid w:val="00791ADF"/>
    <w:rsid w:val="007937A7"/>
    <w:rsid w:val="00794BCC"/>
    <w:rsid w:val="00794DA2"/>
    <w:rsid w:val="007955E0"/>
    <w:rsid w:val="00795C97"/>
    <w:rsid w:val="00796814"/>
    <w:rsid w:val="00797DFB"/>
    <w:rsid w:val="007A07C3"/>
    <w:rsid w:val="007A1975"/>
    <w:rsid w:val="007A1C9C"/>
    <w:rsid w:val="007A21DF"/>
    <w:rsid w:val="007A57DA"/>
    <w:rsid w:val="007A679A"/>
    <w:rsid w:val="007B2D1D"/>
    <w:rsid w:val="007B4030"/>
    <w:rsid w:val="007B4324"/>
    <w:rsid w:val="007B4732"/>
    <w:rsid w:val="007B5476"/>
    <w:rsid w:val="007C388E"/>
    <w:rsid w:val="007C6053"/>
    <w:rsid w:val="007C7793"/>
    <w:rsid w:val="007D13DD"/>
    <w:rsid w:val="007D2996"/>
    <w:rsid w:val="007D3F3D"/>
    <w:rsid w:val="007D498C"/>
    <w:rsid w:val="007D5ECE"/>
    <w:rsid w:val="007D64D1"/>
    <w:rsid w:val="007D7B7B"/>
    <w:rsid w:val="007E625A"/>
    <w:rsid w:val="007E677F"/>
    <w:rsid w:val="007E6B9F"/>
    <w:rsid w:val="007F319A"/>
    <w:rsid w:val="007F4D11"/>
    <w:rsid w:val="007F66EE"/>
    <w:rsid w:val="00805397"/>
    <w:rsid w:val="00805598"/>
    <w:rsid w:val="008060FA"/>
    <w:rsid w:val="00806A0A"/>
    <w:rsid w:val="0080711D"/>
    <w:rsid w:val="00812C13"/>
    <w:rsid w:val="00813CCE"/>
    <w:rsid w:val="008145D9"/>
    <w:rsid w:val="0082019F"/>
    <w:rsid w:val="008232B2"/>
    <w:rsid w:val="00823485"/>
    <w:rsid w:val="00823C86"/>
    <w:rsid w:val="008251A1"/>
    <w:rsid w:val="0082669E"/>
    <w:rsid w:val="00827633"/>
    <w:rsid w:val="00834D11"/>
    <w:rsid w:val="00840CC2"/>
    <w:rsid w:val="008423D8"/>
    <w:rsid w:val="008426D0"/>
    <w:rsid w:val="00842B3A"/>
    <w:rsid w:val="00842D66"/>
    <w:rsid w:val="00842F51"/>
    <w:rsid w:val="0084321C"/>
    <w:rsid w:val="008462A0"/>
    <w:rsid w:val="00846381"/>
    <w:rsid w:val="0084648E"/>
    <w:rsid w:val="008503D7"/>
    <w:rsid w:val="00851F41"/>
    <w:rsid w:val="0085564A"/>
    <w:rsid w:val="00856741"/>
    <w:rsid w:val="008567E3"/>
    <w:rsid w:val="0086077C"/>
    <w:rsid w:val="008614B8"/>
    <w:rsid w:val="00862AF9"/>
    <w:rsid w:val="0086317D"/>
    <w:rsid w:val="00863592"/>
    <w:rsid w:val="008719B7"/>
    <w:rsid w:val="00871EBF"/>
    <w:rsid w:val="008736DC"/>
    <w:rsid w:val="008739BB"/>
    <w:rsid w:val="00874160"/>
    <w:rsid w:val="00877B8F"/>
    <w:rsid w:val="00881C1D"/>
    <w:rsid w:val="00882D8C"/>
    <w:rsid w:val="00883148"/>
    <w:rsid w:val="0088736E"/>
    <w:rsid w:val="00891E05"/>
    <w:rsid w:val="0089513C"/>
    <w:rsid w:val="00896821"/>
    <w:rsid w:val="00896C8C"/>
    <w:rsid w:val="00896F0E"/>
    <w:rsid w:val="00897FC6"/>
    <w:rsid w:val="008A3719"/>
    <w:rsid w:val="008A7800"/>
    <w:rsid w:val="008B1028"/>
    <w:rsid w:val="008B1CD4"/>
    <w:rsid w:val="008B2209"/>
    <w:rsid w:val="008B4F68"/>
    <w:rsid w:val="008B6DE4"/>
    <w:rsid w:val="008B7224"/>
    <w:rsid w:val="008C241D"/>
    <w:rsid w:val="008C34FB"/>
    <w:rsid w:val="008C4FF0"/>
    <w:rsid w:val="008C5A40"/>
    <w:rsid w:val="008D20CC"/>
    <w:rsid w:val="008D2D9B"/>
    <w:rsid w:val="008D4518"/>
    <w:rsid w:val="008D4FEB"/>
    <w:rsid w:val="008D71FD"/>
    <w:rsid w:val="008E18FF"/>
    <w:rsid w:val="008E4430"/>
    <w:rsid w:val="008E54CF"/>
    <w:rsid w:val="008F05E4"/>
    <w:rsid w:val="008F0691"/>
    <w:rsid w:val="008F1B72"/>
    <w:rsid w:val="008F3106"/>
    <w:rsid w:val="008F6844"/>
    <w:rsid w:val="008F6A26"/>
    <w:rsid w:val="008F6EBA"/>
    <w:rsid w:val="008F7645"/>
    <w:rsid w:val="009034ED"/>
    <w:rsid w:val="009046F4"/>
    <w:rsid w:val="00904839"/>
    <w:rsid w:val="009071C0"/>
    <w:rsid w:val="009111D3"/>
    <w:rsid w:val="00912693"/>
    <w:rsid w:val="00915376"/>
    <w:rsid w:val="00915AF1"/>
    <w:rsid w:val="00920B33"/>
    <w:rsid w:val="00920E18"/>
    <w:rsid w:val="00924E46"/>
    <w:rsid w:val="00926899"/>
    <w:rsid w:val="009274D1"/>
    <w:rsid w:val="00930125"/>
    <w:rsid w:val="00931D8B"/>
    <w:rsid w:val="00940F7C"/>
    <w:rsid w:val="00943A64"/>
    <w:rsid w:val="00947385"/>
    <w:rsid w:val="00947666"/>
    <w:rsid w:val="0094782F"/>
    <w:rsid w:val="0095124B"/>
    <w:rsid w:val="00955D68"/>
    <w:rsid w:val="00960D8A"/>
    <w:rsid w:val="009631DB"/>
    <w:rsid w:val="00963940"/>
    <w:rsid w:val="00963F2F"/>
    <w:rsid w:val="009679C5"/>
    <w:rsid w:val="009704B0"/>
    <w:rsid w:val="00970758"/>
    <w:rsid w:val="00974798"/>
    <w:rsid w:val="009761CA"/>
    <w:rsid w:val="0097781C"/>
    <w:rsid w:val="00980810"/>
    <w:rsid w:val="00986DA1"/>
    <w:rsid w:val="00992DF6"/>
    <w:rsid w:val="00995CC0"/>
    <w:rsid w:val="00997B94"/>
    <w:rsid w:val="009A1AED"/>
    <w:rsid w:val="009A27F4"/>
    <w:rsid w:val="009A71BF"/>
    <w:rsid w:val="009B27EC"/>
    <w:rsid w:val="009B3686"/>
    <w:rsid w:val="009B4C82"/>
    <w:rsid w:val="009B5561"/>
    <w:rsid w:val="009C0122"/>
    <w:rsid w:val="009C1C8E"/>
    <w:rsid w:val="009C347E"/>
    <w:rsid w:val="009C3AB1"/>
    <w:rsid w:val="009C505C"/>
    <w:rsid w:val="009C7430"/>
    <w:rsid w:val="009D2373"/>
    <w:rsid w:val="009E17A7"/>
    <w:rsid w:val="009E2CC5"/>
    <w:rsid w:val="009F16F2"/>
    <w:rsid w:val="009F2061"/>
    <w:rsid w:val="009F23B6"/>
    <w:rsid w:val="009F46B5"/>
    <w:rsid w:val="009F5A6E"/>
    <w:rsid w:val="009F6778"/>
    <w:rsid w:val="009F7A2B"/>
    <w:rsid w:val="00A01984"/>
    <w:rsid w:val="00A01BDF"/>
    <w:rsid w:val="00A03DB8"/>
    <w:rsid w:val="00A040BD"/>
    <w:rsid w:val="00A077BD"/>
    <w:rsid w:val="00A111A0"/>
    <w:rsid w:val="00A11A05"/>
    <w:rsid w:val="00A16C8B"/>
    <w:rsid w:val="00A21F1F"/>
    <w:rsid w:val="00A26C4A"/>
    <w:rsid w:val="00A33506"/>
    <w:rsid w:val="00A34DDB"/>
    <w:rsid w:val="00A34F9A"/>
    <w:rsid w:val="00A40535"/>
    <w:rsid w:val="00A41E87"/>
    <w:rsid w:val="00A45CAE"/>
    <w:rsid w:val="00A45D78"/>
    <w:rsid w:val="00A45DE2"/>
    <w:rsid w:val="00A46780"/>
    <w:rsid w:val="00A46F90"/>
    <w:rsid w:val="00A4745D"/>
    <w:rsid w:val="00A52BE8"/>
    <w:rsid w:val="00A55645"/>
    <w:rsid w:val="00A5715A"/>
    <w:rsid w:val="00A628AA"/>
    <w:rsid w:val="00A639B0"/>
    <w:rsid w:val="00A64968"/>
    <w:rsid w:val="00A71BFF"/>
    <w:rsid w:val="00A73DC5"/>
    <w:rsid w:val="00A74507"/>
    <w:rsid w:val="00A75B1C"/>
    <w:rsid w:val="00A75DA1"/>
    <w:rsid w:val="00A81302"/>
    <w:rsid w:val="00A84EB1"/>
    <w:rsid w:val="00A85399"/>
    <w:rsid w:val="00A85647"/>
    <w:rsid w:val="00A94DDE"/>
    <w:rsid w:val="00A9688A"/>
    <w:rsid w:val="00A969DA"/>
    <w:rsid w:val="00A97142"/>
    <w:rsid w:val="00AA0BC1"/>
    <w:rsid w:val="00AA1401"/>
    <w:rsid w:val="00AA1560"/>
    <w:rsid w:val="00AA17A6"/>
    <w:rsid w:val="00AA3BD5"/>
    <w:rsid w:val="00AA655E"/>
    <w:rsid w:val="00AA6959"/>
    <w:rsid w:val="00AB4793"/>
    <w:rsid w:val="00AB4B5F"/>
    <w:rsid w:val="00AB5625"/>
    <w:rsid w:val="00AC424B"/>
    <w:rsid w:val="00AC540F"/>
    <w:rsid w:val="00AC5669"/>
    <w:rsid w:val="00AC69AE"/>
    <w:rsid w:val="00AD4238"/>
    <w:rsid w:val="00AD4560"/>
    <w:rsid w:val="00AD4A88"/>
    <w:rsid w:val="00AD54D6"/>
    <w:rsid w:val="00AD62E8"/>
    <w:rsid w:val="00AE1F59"/>
    <w:rsid w:val="00AE2517"/>
    <w:rsid w:val="00AE323A"/>
    <w:rsid w:val="00AE591D"/>
    <w:rsid w:val="00AE64B7"/>
    <w:rsid w:val="00AF09C9"/>
    <w:rsid w:val="00AF0ED0"/>
    <w:rsid w:val="00AF1383"/>
    <w:rsid w:val="00AF2ACA"/>
    <w:rsid w:val="00AF4B2D"/>
    <w:rsid w:val="00AF708B"/>
    <w:rsid w:val="00AF7F36"/>
    <w:rsid w:val="00B00BA7"/>
    <w:rsid w:val="00B028C6"/>
    <w:rsid w:val="00B02A3E"/>
    <w:rsid w:val="00B02E1F"/>
    <w:rsid w:val="00B10CB0"/>
    <w:rsid w:val="00B11EAE"/>
    <w:rsid w:val="00B1290B"/>
    <w:rsid w:val="00B12FB3"/>
    <w:rsid w:val="00B13626"/>
    <w:rsid w:val="00B14636"/>
    <w:rsid w:val="00B15A97"/>
    <w:rsid w:val="00B1724D"/>
    <w:rsid w:val="00B17AFF"/>
    <w:rsid w:val="00B17BE4"/>
    <w:rsid w:val="00B20AE0"/>
    <w:rsid w:val="00B21DF3"/>
    <w:rsid w:val="00B22BF9"/>
    <w:rsid w:val="00B26081"/>
    <w:rsid w:val="00B324F0"/>
    <w:rsid w:val="00B32F33"/>
    <w:rsid w:val="00B36850"/>
    <w:rsid w:val="00B37DC2"/>
    <w:rsid w:val="00B40406"/>
    <w:rsid w:val="00B41C96"/>
    <w:rsid w:val="00B4470B"/>
    <w:rsid w:val="00B47A54"/>
    <w:rsid w:val="00B47D5D"/>
    <w:rsid w:val="00B50031"/>
    <w:rsid w:val="00B50CA3"/>
    <w:rsid w:val="00B53CFA"/>
    <w:rsid w:val="00B5405C"/>
    <w:rsid w:val="00B562D3"/>
    <w:rsid w:val="00B6007B"/>
    <w:rsid w:val="00B618DF"/>
    <w:rsid w:val="00B62405"/>
    <w:rsid w:val="00B63AAD"/>
    <w:rsid w:val="00B651B9"/>
    <w:rsid w:val="00B6694F"/>
    <w:rsid w:val="00B727FB"/>
    <w:rsid w:val="00B72DC7"/>
    <w:rsid w:val="00B74A5C"/>
    <w:rsid w:val="00B753AE"/>
    <w:rsid w:val="00B75986"/>
    <w:rsid w:val="00B807A7"/>
    <w:rsid w:val="00B80EB9"/>
    <w:rsid w:val="00B819B0"/>
    <w:rsid w:val="00B82270"/>
    <w:rsid w:val="00B83006"/>
    <w:rsid w:val="00B83923"/>
    <w:rsid w:val="00B85385"/>
    <w:rsid w:val="00B85BEC"/>
    <w:rsid w:val="00B865B7"/>
    <w:rsid w:val="00B87ADD"/>
    <w:rsid w:val="00B90056"/>
    <w:rsid w:val="00B92E4B"/>
    <w:rsid w:val="00B9562F"/>
    <w:rsid w:val="00B96C83"/>
    <w:rsid w:val="00BA1210"/>
    <w:rsid w:val="00BA2A19"/>
    <w:rsid w:val="00BA4282"/>
    <w:rsid w:val="00BA4366"/>
    <w:rsid w:val="00BA5AD8"/>
    <w:rsid w:val="00BA5F68"/>
    <w:rsid w:val="00BB0830"/>
    <w:rsid w:val="00BC2A2A"/>
    <w:rsid w:val="00BC33D6"/>
    <w:rsid w:val="00BC3CA0"/>
    <w:rsid w:val="00BC42EF"/>
    <w:rsid w:val="00BC52B5"/>
    <w:rsid w:val="00BC5D5F"/>
    <w:rsid w:val="00BD14F2"/>
    <w:rsid w:val="00BD1C31"/>
    <w:rsid w:val="00BD32EA"/>
    <w:rsid w:val="00BD4F5E"/>
    <w:rsid w:val="00BD5C2B"/>
    <w:rsid w:val="00BE093E"/>
    <w:rsid w:val="00BE0B01"/>
    <w:rsid w:val="00BE0C8A"/>
    <w:rsid w:val="00BE0EFE"/>
    <w:rsid w:val="00BE1105"/>
    <w:rsid w:val="00BE35AB"/>
    <w:rsid w:val="00BE41C8"/>
    <w:rsid w:val="00BE4345"/>
    <w:rsid w:val="00BE5EE8"/>
    <w:rsid w:val="00BE6A8B"/>
    <w:rsid w:val="00BE7F85"/>
    <w:rsid w:val="00BF1FE3"/>
    <w:rsid w:val="00BF2F68"/>
    <w:rsid w:val="00BF6E63"/>
    <w:rsid w:val="00BF6FCA"/>
    <w:rsid w:val="00C007BF"/>
    <w:rsid w:val="00C03E70"/>
    <w:rsid w:val="00C04355"/>
    <w:rsid w:val="00C06AF2"/>
    <w:rsid w:val="00C06D32"/>
    <w:rsid w:val="00C07DA0"/>
    <w:rsid w:val="00C109DF"/>
    <w:rsid w:val="00C11FB0"/>
    <w:rsid w:val="00C15266"/>
    <w:rsid w:val="00C169D8"/>
    <w:rsid w:val="00C172D0"/>
    <w:rsid w:val="00C20180"/>
    <w:rsid w:val="00C30E57"/>
    <w:rsid w:val="00C3153C"/>
    <w:rsid w:val="00C31904"/>
    <w:rsid w:val="00C32371"/>
    <w:rsid w:val="00C32601"/>
    <w:rsid w:val="00C34475"/>
    <w:rsid w:val="00C35A7B"/>
    <w:rsid w:val="00C378A5"/>
    <w:rsid w:val="00C40F04"/>
    <w:rsid w:val="00C4488F"/>
    <w:rsid w:val="00C44FDD"/>
    <w:rsid w:val="00C47185"/>
    <w:rsid w:val="00C47EDC"/>
    <w:rsid w:val="00C50206"/>
    <w:rsid w:val="00C520E2"/>
    <w:rsid w:val="00C5347B"/>
    <w:rsid w:val="00C53A2B"/>
    <w:rsid w:val="00C5429C"/>
    <w:rsid w:val="00C55984"/>
    <w:rsid w:val="00C55B04"/>
    <w:rsid w:val="00C56E4F"/>
    <w:rsid w:val="00C6289C"/>
    <w:rsid w:val="00C6526C"/>
    <w:rsid w:val="00C66667"/>
    <w:rsid w:val="00C707F7"/>
    <w:rsid w:val="00C729EE"/>
    <w:rsid w:val="00C74EF1"/>
    <w:rsid w:val="00C77288"/>
    <w:rsid w:val="00C819E3"/>
    <w:rsid w:val="00C856FE"/>
    <w:rsid w:val="00C86321"/>
    <w:rsid w:val="00C87295"/>
    <w:rsid w:val="00C90039"/>
    <w:rsid w:val="00C90D09"/>
    <w:rsid w:val="00C9613F"/>
    <w:rsid w:val="00C97A37"/>
    <w:rsid w:val="00CA2C23"/>
    <w:rsid w:val="00CA415C"/>
    <w:rsid w:val="00CA4460"/>
    <w:rsid w:val="00CA52D7"/>
    <w:rsid w:val="00CA6328"/>
    <w:rsid w:val="00CB02A3"/>
    <w:rsid w:val="00CB3500"/>
    <w:rsid w:val="00CB4EFE"/>
    <w:rsid w:val="00CB6593"/>
    <w:rsid w:val="00CB7576"/>
    <w:rsid w:val="00CB7A55"/>
    <w:rsid w:val="00CC0B76"/>
    <w:rsid w:val="00CC25CC"/>
    <w:rsid w:val="00CC60C5"/>
    <w:rsid w:val="00CC61C6"/>
    <w:rsid w:val="00CC6AC0"/>
    <w:rsid w:val="00CC71E1"/>
    <w:rsid w:val="00CC749C"/>
    <w:rsid w:val="00CC7F96"/>
    <w:rsid w:val="00CD0BA9"/>
    <w:rsid w:val="00CD2265"/>
    <w:rsid w:val="00CE03AA"/>
    <w:rsid w:val="00CE0CA7"/>
    <w:rsid w:val="00CE363C"/>
    <w:rsid w:val="00CE39B8"/>
    <w:rsid w:val="00CE418B"/>
    <w:rsid w:val="00CE616F"/>
    <w:rsid w:val="00CE7695"/>
    <w:rsid w:val="00CF50B9"/>
    <w:rsid w:val="00CF6583"/>
    <w:rsid w:val="00D01079"/>
    <w:rsid w:val="00D054FB"/>
    <w:rsid w:val="00D10969"/>
    <w:rsid w:val="00D1619C"/>
    <w:rsid w:val="00D1699D"/>
    <w:rsid w:val="00D17FB2"/>
    <w:rsid w:val="00D20FF1"/>
    <w:rsid w:val="00D2146A"/>
    <w:rsid w:val="00D21A59"/>
    <w:rsid w:val="00D22C75"/>
    <w:rsid w:val="00D233F3"/>
    <w:rsid w:val="00D32944"/>
    <w:rsid w:val="00D3295F"/>
    <w:rsid w:val="00D37A51"/>
    <w:rsid w:val="00D458FC"/>
    <w:rsid w:val="00D475CF"/>
    <w:rsid w:val="00D4794B"/>
    <w:rsid w:val="00D50308"/>
    <w:rsid w:val="00D51F5F"/>
    <w:rsid w:val="00D539C2"/>
    <w:rsid w:val="00D54CE9"/>
    <w:rsid w:val="00D55283"/>
    <w:rsid w:val="00D552BF"/>
    <w:rsid w:val="00D56FF3"/>
    <w:rsid w:val="00D57B32"/>
    <w:rsid w:val="00D57DC2"/>
    <w:rsid w:val="00D61766"/>
    <w:rsid w:val="00D67725"/>
    <w:rsid w:val="00D67ED7"/>
    <w:rsid w:val="00D7514C"/>
    <w:rsid w:val="00D75F24"/>
    <w:rsid w:val="00D8095B"/>
    <w:rsid w:val="00D82BF6"/>
    <w:rsid w:val="00D83914"/>
    <w:rsid w:val="00D86FC9"/>
    <w:rsid w:val="00D94377"/>
    <w:rsid w:val="00D94473"/>
    <w:rsid w:val="00D94F4B"/>
    <w:rsid w:val="00D95766"/>
    <w:rsid w:val="00DA3094"/>
    <w:rsid w:val="00DB135A"/>
    <w:rsid w:val="00DB3204"/>
    <w:rsid w:val="00DB3E05"/>
    <w:rsid w:val="00DB54C5"/>
    <w:rsid w:val="00DB5966"/>
    <w:rsid w:val="00DB5D65"/>
    <w:rsid w:val="00DB6BB9"/>
    <w:rsid w:val="00DC6E13"/>
    <w:rsid w:val="00DD0D6A"/>
    <w:rsid w:val="00DD1309"/>
    <w:rsid w:val="00DD539A"/>
    <w:rsid w:val="00DE1239"/>
    <w:rsid w:val="00DE15CB"/>
    <w:rsid w:val="00DE35F4"/>
    <w:rsid w:val="00DE694F"/>
    <w:rsid w:val="00DF40FC"/>
    <w:rsid w:val="00DF5F50"/>
    <w:rsid w:val="00E01EC0"/>
    <w:rsid w:val="00E0355C"/>
    <w:rsid w:val="00E04011"/>
    <w:rsid w:val="00E04432"/>
    <w:rsid w:val="00E04923"/>
    <w:rsid w:val="00E04E44"/>
    <w:rsid w:val="00E05402"/>
    <w:rsid w:val="00E0633F"/>
    <w:rsid w:val="00E11018"/>
    <w:rsid w:val="00E11AD4"/>
    <w:rsid w:val="00E126AE"/>
    <w:rsid w:val="00E154B1"/>
    <w:rsid w:val="00E167D0"/>
    <w:rsid w:val="00E210B5"/>
    <w:rsid w:val="00E3136B"/>
    <w:rsid w:val="00E31C6C"/>
    <w:rsid w:val="00E330AB"/>
    <w:rsid w:val="00E35553"/>
    <w:rsid w:val="00E36FC7"/>
    <w:rsid w:val="00E41B1D"/>
    <w:rsid w:val="00E42D1B"/>
    <w:rsid w:val="00E43F95"/>
    <w:rsid w:val="00E4686F"/>
    <w:rsid w:val="00E47D03"/>
    <w:rsid w:val="00E536F6"/>
    <w:rsid w:val="00E552C9"/>
    <w:rsid w:val="00E55B06"/>
    <w:rsid w:val="00E609EA"/>
    <w:rsid w:val="00E6177E"/>
    <w:rsid w:val="00E62DD1"/>
    <w:rsid w:val="00E6680B"/>
    <w:rsid w:val="00E70003"/>
    <w:rsid w:val="00E71B12"/>
    <w:rsid w:val="00E71B42"/>
    <w:rsid w:val="00E71C0F"/>
    <w:rsid w:val="00E72B47"/>
    <w:rsid w:val="00E75761"/>
    <w:rsid w:val="00E81413"/>
    <w:rsid w:val="00E827C5"/>
    <w:rsid w:val="00E83E3C"/>
    <w:rsid w:val="00E86609"/>
    <w:rsid w:val="00E86667"/>
    <w:rsid w:val="00E875BB"/>
    <w:rsid w:val="00E87809"/>
    <w:rsid w:val="00E905A3"/>
    <w:rsid w:val="00E9306C"/>
    <w:rsid w:val="00EA1A29"/>
    <w:rsid w:val="00EA2145"/>
    <w:rsid w:val="00EA6DD9"/>
    <w:rsid w:val="00EA7FB5"/>
    <w:rsid w:val="00EC3532"/>
    <w:rsid w:val="00EC768A"/>
    <w:rsid w:val="00ED2C33"/>
    <w:rsid w:val="00ED2D60"/>
    <w:rsid w:val="00ED2FAC"/>
    <w:rsid w:val="00ED38AE"/>
    <w:rsid w:val="00ED52D2"/>
    <w:rsid w:val="00ED5BA1"/>
    <w:rsid w:val="00EE0305"/>
    <w:rsid w:val="00EE1534"/>
    <w:rsid w:val="00EE372F"/>
    <w:rsid w:val="00EE6ED5"/>
    <w:rsid w:val="00EE7352"/>
    <w:rsid w:val="00EF2F2D"/>
    <w:rsid w:val="00EF3A75"/>
    <w:rsid w:val="00EF4902"/>
    <w:rsid w:val="00EF5D5E"/>
    <w:rsid w:val="00EF5F81"/>
    <w:rsid w:val="00EF753E"/>
    <w:rsid w:val="00EF78A7"/>
    <w:rsid w:val="00F02A3C"/>
    <w:rsid w:val="00F05DBC"/>
    <w:rsid w:val="00F06685"/>
    <w:rsid w:val="00F07AA7"/>
    <w:rsid w:val="00F11125"/>
    <w:rsid w:val="00F1141A"/>
    <w:rsid w:val="00F129B7"/>
    <w:rsid w:val="00F15B97"/>
    <w:rsid w:val="00F170C3"/>
    <w:rsid w:val="00F20041"/>
    <w:rsid w:val="00F20CE5"/>
    <w:rsid w:val="00F2306A"/>
    <w:rsid w:val="00F24965"/>
    <w:rsid w:val="00F264D7"/>
    <w:rsid w:val="00F302B3"/>
    <w:rsid w:val="00F3442A"/>
    <w:rsid w:val="00F3461B"/>
    <w:rsid w:val="00F370DE"/>
    <w:rsid w:val="00F37A67"/>
    <w:rsid w:val="00F42894"/>
    <w:rsid w:val="00F43A8B"/>
    <w:rsid w:val="00F45EC1"/>
    <w:rsid w:val="00F45FE5"/>
    <w:rsid w:val="00F4610B"/>
    <w:rsid w:val="00F504B7"/>
    <w:rsid w:val="00F53E7E"/>
    <w:rsid w:val="00F5449C"/>
    <w:rsid w:val="00F554E4"/>
    <w:rsid w:val="00F60542"/>
    <w:rsid w:val="00F64A41"/>
    <w:rsid w:val="00F64C90"/>
    <w:rsid w:val="00F67B7F"/>
    <w:rsid w:val="00F67DBC"/>
    <w:rsid w:val="00F73B00"/>
    <w:rsid w:val="00F773EF"/>
    <w:rsid w:val="00F80EB1"/>
    <w:rsid w:val="00F822F6"/>
    <w:rsid w:val="00F82570"/>
    <w:rsid w:val="00F82E52"/>
    <w:rsid w:val="00F8354C"/>
    <w:rsid w:val="00F871C1"/>
    <w:rsid w:val="00F92EFB"/>
    <w:rsid w:val="00F942E3"/>
    <w:rsid w:val="00FA12C9"/>
    <w:rsid w:val="00FA6EEF"/>
    <w:rsid w:val="00FA77C9"/>
    <w:rsid w:val="00FB0EDE"/>
    <w:rsid w:val="00FB26A7"/>
    <w:rsid w:val="00FB298C"/>
    <w:rsid w:val="00FB318A"/>
    <w:rsid w:val="00FB3616"/>
    <w:rsid w:val="00FB46BD"/>
    <w:rsid w:val="00FB5343"/>
    <w:rsid w:val="00FC0ED5"/>
    <w:rsid w:val="00FC5D45"/>
    <w:rsid w:val="00FD0A16"/>
    <w:rsid w:val="00FD22CF"/>
    <w:rsid w:val="00FD4871"/>
    <w:rsid w:val="00FD7987"/>
    <w:rsid w:val="00FE12E1"/>
    <w:rsid w:val="00FE2524"/>
    <w:rsid w:val="00FE3B09"/>
    <w:rsid w:val="00FE69FB"/>
    <w:rsid w:val="00FE7B97"/>
    <w:rsid w:val="00FF1F4C"/>
    <w:rsid w:val="00FF2702"/>
    <w:rsid w:val="00FF3941"/>
    <w:rsid w:val="00FF41A5"/>
    <w:rsid w:val="00FF5A1D"/>
    <w:rsid w:val="00FF6655"/>
    <w:rsid w:val="00FF68C8"/>
    <w:rsid w:val="00FF7D7E"/>
    <w:rsid w:val="00FF7F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19A0B"/>
  <w15:docId w15:val="{EE09B08B-B6EA-47A1-B6F8-B3E5C365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B6DE4"/>
  </w:style>
  <w:style w:type="paragraph" w:styleId="Pealkiri1">
    <w:name w:val="heading 1"/>
    <w:basedOn w:val="Normaallaad"/>
    <w:next w:val="Normaallaad"/>
    <w:link w:val="Pealkiri1Mrk"/>
    <w:uiPriority w:val="9"/>
    <w:qFormat/>
    <w:rsid w:val="005843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5843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0F0C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Tugev">
    <w:name w:val="Strong"/>
    <w:basedOn w:val="Liguvaikefont"/>
    <w:uiPriority w:val="22"/>
    <w:qFormat/>
    <w:rsid w:val="008A7800"/>
    <w:rPr>
      <w:b/>
      <w:bCs/>
    </w:rPr>
  </w:style>
  <w:style w:type="paragraph" w:styleId="Loendilik">
    <w:name w:val="List Paragraph"/>
    <w:basedOn w:val="Normaallaad"/>
    <w:uiPriority w:val="34"/>
    <w:qFormat/>
    <w:rsid w:val="0058439B"/>
    <w:pPr>
      <w:spacing w:after="0" w:line="240" w:lineRule="auto"/>
      <w:ind w:left="720"/>
    </w:pPr>
    <w:rPr>
      <w:rFonts w:ascii="Calibri" w:hAnsi="Calibri" w:cs="Calibri"/>
      <w:lang w:eastAsia="et-EE"/>
    </w:rPr>
  </w:style>
  <w:style w:type="character" w:styleId="Hperlink">
    <w:name w:val="Hyperlink"/>
    <w:basedOn w:val="Liguvaikefont"/>
    <w:uiPriority w:val="99"/>
    <w:unhideWhenUsed/>
    <w:rsid w:val="0058439B"/>
    <w:rPr>
      <w:rFonts w:cs="Times New Roman"/>
      <w:color w:val="0000FF"/>
      <w:u w:val="single"/>
    </w:rPr>
  </w:style>
  <w:style w:type="character" w:customStyle="1" w:styleId="Pealkiri1Mrk">
    <w:name w:val="Pealkiri 1 Märk"/>
    <w:basedOn w:val="Liguvaikefont"/>
    <w:link w:val="Pealkiri1"/>
    <w:uiPriority w:val="9"/>
    <w:rsid w:val="0058439B"/>
    <w:rPr>
      <w:rFonts w:asciiTheme="majorHAnsi" w:eastAsiaTheme="majorEastAsia" w:hAnsiTheme="majorHAnsi" w:cstheme="majorBidi"/>
      <w:color w:val="2E74B5" w:themeColor="accent1" w:themeShade="BF"/>
      <w:sz w:val="32"/>
      <w:szCs w:val="32"/>
    </w:rPr>
  </w:style>
  <w:style w:type="character" w:customStyle="1" w:styleId="Pealkiri2Mrk">
    <w:name w:val="Pealkiri 2 Märk"/>
    <w:basedOn w:val="Liguvaikefont"/>
    <w:link w:val="Pealkiri2"/>
    <w:uiPriority w:val="9"/>
    <w:rsid w:val="0058439B"/>
    <w:rPr>
      <w:rFonts w:asciiTheme="majorHAnsi" w:eastAsiaTheme="majorEastAsia" w:hAnsiTheme="majorHAnsi" w:cstheme="majorBidi"/>
      <w:color w:val="2E74B5" w:themeColor="accent1" w:themeShade="BF"/>
      <w:sz w:val="26"/>
      <w:szCs w:val="26"/>
    </w:rPr>
  </w:style>
  <w:style w:type="character" w:styleId="Klastatudhperlink">
    <w:name w:val="FollowedHyperlink"/>
    <w:basedOn w:val="Liguvaikefont"/>
    <w:uiPriority w:val="99"/>
    <w:semiHidden/>
    <w:unhideWhenUsed/>
    <w:rsid w:val="00453BDB"/>
    <w:rPr>
      <w:color w:val="954F72" w:themeColor="followedHyperlink"/>
      <w:u w:val="single"/>
    </w:rPr>
  </w:style>
  <w:style w:type="character" w:styleId="Kommentaariviide">
    <w:name w:val="annotation reference"/>
    <w:basedOn w:val="Liguvaikefont"/>
    <w:uiPriority w:val="99"/>
    <w:semiHidden/>
    <w:unhideWhenUsed/>
    <w:rsid w:val="00AA6959"/>
    <w:rPr>
      <w:sz w:val="16"/>
      <w:szCs w:val="16"/>
    </w:rPr>
  </w:style>
  <w:style w:type="paragraph" w:styleId="Kommentaaritekst">
    <w:name w:val="annotation text"/>
    <w:basedOn w:val="Normaallaad"/>
    <w:link w:val="KommentaaritekstMrk"/>
    <w:uiPriority w:val="99"/>
    <w:semiHidden/>
    <w:unhideWhenUsed/>
    <w:rsid w:val="00AA6959"/>
    <w:pPr>
      <w:spacing w:line="240" w:lineRule="auto"/>
    </w:pPr>
    <w:rPr>
      <w:sz w:val="20"/>
      <w:szCs w:val="20"/>
    </w:rPr>
  </w:style>
  <w:style w:type="character" w:customStyle="1" w:styleId="KommentaaritekstMrk">
    <w:name w:val="Kommentaari tekst Märk"/>
    <w:basedOn w:val="Liguvaikefont"/>
    <w:link w:val="Kommentaaritekst"/>
    <w:uiPriority w:val="99"/>
    <w:semiHidden/>
    <w:rsid w:val="00AA6959"/>
    <w:rPr>
      <w:sz w:val="20"/>
      <w:szCs w:val="20"/>
    </w:rPr>
  </w:style>
  <w:style w:type="paragraph" w:styleId="Kommentaariteema">
    <w:name w:val="annotation subject"/>
    <w:basedOn w:val="Kommentaaritekst"/>
    <w:next w:val="Kommentaaritekst"/>
    <w:link w:val="KommentaariteemaMrk"/>
    <w:uiPriority w:val="99"/>
    <w:semiHidden/>
    <w:unhideWhenUsed/>
    <w:rsid w:val="00AA6959"/>
    <w:rPr>
      <w:b/>
      <w:bCs/>
    </w:rPr>
  </w:style>
  <w:style w:type="character" w:customStyle="1" w:styleId="KommentaariteemaMrk">
    <w:name w:val="Kommentaari teema Märk"/>
    <w:basedOn w:val="KommentaaritekstMrk"/>
    <w:link w:val="Kommentaariteema"/>
    <w:uiPriority w:val="99"/>
    <w:semiHidden/>
    <w:rsid w:val="00AA6959"/>
    <w:rPr>
      <w:b/>
      <w:bCs/>
      <w:sz w:val="20"/>
      <w:szCs w:val="20"/>
    </w:rPr>
  </w:style>
  <w:style w:type="paragraph" w:styleId="Jutumullitekst">
    <w:name w:val="Balloon Text"/>
    <w:basedOn w:val="Normaallaad"/>
    <w:link w:val="JutumullitekstMrk"/>
    <w:uiPriority w:val="99"/>
    <w:semiHidden/>
    <w:unhideWhenUsed/>
    <w:rsid w:val="00AA6959"/>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AA6959"/>
    <w:rPr>
      <w:rFonts w:ascii="Segoe UI" w:hAnsi="Segoe UI" w:cs="Segoe UI"/>
      <w:sz w:val="18"/>
      <w:szCs w:val="18"/>
    </w:rPr>
  </w:style>
  <w:style w:type="paragraph" w:styleId="Kehatekst">
    <w:name w:val="Body Text"/>
    <w:aliases w:val="Body1,Tekst1,Body2,Tekst2,Body3,Tekst3,Tekst 12,Entec standard,Kehatekst Märk Märk Märk Märk Märk,Body Text Char1,Body Text Char Char,Char, Char"/>
    <w:basedOn w:val="Normaallaad"/>
    <w:link w:val="KehatekstMrk"/>
    <w:uiPriority w:val="99"/>
    <w:rsid w:val="00273AD1"/>
    <w:pPr>
      <w:spacing w:after="0" w:line="240" w:lineRule="auto"/>
      <w:jc w:val="both"/>
    </w:pPr>
    <w:rPr>
      <w:rFonts w:ascii="Times New Roman" w:eastAsia="Times New Roman" w:hAnsi="Times New Roman" w:cs="Times New Roman"/>
      <w:sz w:val="24"/>
      <w:szCs w:val="20"/>
    </w:rPr>
  </w:style>
  <w:style w:type="character" w:customStyle="1" w:styleId="KehatekstMrk">
    <w:name w:val="Kehatekst Märk"/>
    <w:aliases w:val="Body1 Märk,Tekst1 Märk,Body2 Märk,Tekst2 Märk,Body3 Märk,Tekst3 Märk,Tekst 12 Märk,Entec standard Märk,Kehatekst Märk Märk Märk Märk Märk Märk,Body Text Char1 Märk,Body Text Char Char Märk,Char Märk, Char Märk"/>
    <w:basedOn w:val="Liguvaikefont"/>
    <w:link w:val="Kehatekst"/>
    <w:uiPriority w:val="99"/>
    <w:rsid w:val="00273AD1"/>
    <w:rPr>
      <w:rFonts w:ascii="Times New Roman" w:eastAsia="Times New Roman" w:hAnsi="Times New Roman" w:cs="Times New Roman"/>
      <w:sz w:val="24"/>
      <w:szCs w:val="20"/>
    </w:rPr>
  </w:style>
  <w:style w:type="paragraph" w:styleId="Normaallaadveeb">
    <w:name w:val="Normal (Web)"/>
    <w:basedOn w:val="Normaallaad"/>
    <w:uiPriority w:val="99"/>
    <w:unhideWhenUsed/>
    <w:rsid w:val="00343584"/>
    <w:pPr>
      <w:spacing w:before="240" w:after="100" w:afterAutospacing="1" w:line="240" w:lineRule="auto"/>
    </w:pPr>
    <w:rPr>
      <w:rFonts w:ascii="Times New Roman" w:eastAsia="Times New Roman" w:hAnsi="Times New Roman" w:cs="Times New Roman"/>
      <w:sz w:val="24"/>
      <w:szCs w:val="24"/>
      <w:lang w:eastAsia="et-EE"/>
    </w:rPr>
  </w:style>
  <w:style w:type="character" w:styleId="Lahendamatamainimine">
    <w:name w:val="Unresolved Mention"/>
    <w:basedOn w:val="Liguvaikefont"/>
    <w:uiPriority w:val="99"/>
    <w:semiHidden/>
    <w:unhideWhenUsed/>
    <w:rsid w:val="00725178"/>
    <w:rPr>
      <w:color w:val="605E5C"/>
      <w:shd w:val="clear" w:color="auto" w:fill="E1DFDD"/>
    </w:rPr>
  </w:style>
  <w:style w:type="character" w:customStyle="1" w:styleId="tyhik">
    <w:name w:val="tyhik"/>
    <w:basedOn w:val="Liguvaikefont"/>
    <w:rsid w:val="00B83006"/>
  </w:style>
  <w:style w:type="table" w:styleId="Kontuurtabel">
    <w:name w:val="Table Grid"/>
    <w:basedOn w:val="Normaaltabel"/>
    <w:uiPriority w:val="39"/>
    <w:rsid w:val="0005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42685F"/>
    <w:pPr>
      <w:tabs>
        <w:tab w:val="center" w:pos="4536"/>
        <w:tab w:val="right" w:pos="9072"/>
      </w:tabs>
      <w:spacing w:after="0" w:line="240" w:lineRule="auto"/>
    </w:pPr>
  </w:style>
  <w:style w:type="character" w:customStyle="1" w:styleId="PisMrk">
    <w:name w:val="Päis Märk"/>
    <w:basedOn w:val="Liguvaikefont"/>
    <w:link w:val="Pis"/>
    <w:uiPriority w:val="99"/>
    <w:rsid w:val="0042685F"/>
  </w:style>
  <w:style w:type="paragraph" w:styleId="Jalus">
    <w:name w:val="footer"/>
    <w:basedOn w:val="Normaallaad"/>
    <w:link w:val="JalusMrk"/>
    <w:uiPriority w:val="99"/>
    <w:unhideWhenUsed/>
    <w:rsid w:val="0042685F"/>
    <w:pPr>
      <w:tabs>
        <w:tab w:val="center" w:pos="4536"/>
        <w:tab w:val="right" w:pos="9072"/>
      </w:tabs>
      <w:spacing w:after="0" w:line="240" w:lineRule="auto"/>
    </w:pPr>
  </w:style>
  <w:style w:type="character" w:customStyle="1" w:styleId="JalusMrk">
    <w:name w:val="Jalus Märk"/>
    <w:basedOn w:val="Liguvaikefont"/>
    <w:link w:val="Jalus"/>
    <w:uiPriority w:val="99"/>
    <w:rsid w:val="0042685F"/>
  </w:style>
  <w:style w:type="table" w:customStyle="1" w:styleId="TableGrid1">
    <w:name w:val="Table Grid1"/>
    <w:basedOn w:val="Normaaltabel"/>
    <w:next w:val="Kontuurtabel"/>
    <w:uiPriority w:val="39"/>
    <w:rsid w:val="0079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uiPriority w:val="99"/>
    <w:semiHidden/>
    <w:unhideWhenUsed/>
    <w:rsid w:val="00BD32EA"/>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BD32EA"/>
    <w:rPr>
      <w:sz w:val="20"/>
      <w:szCs w:val="20"/>
    </w:rPr>
  </w:style>
  <w:style w:type="character" w:styleId="Allmrkuseviide">
    <w:name w:val="footnote reference"/>
    <w:basedOn w:val="Liguvaikefont"/>
    <w:uiPriority w:val="99"/>
    <w:semiHidden/>
    <w:unhideWhenUsed/>
    <w:rsid w:val="00BD32EA"/>
    <w:rPr>
      <w:vertAlign w:val="superscript"/>
    </w:rPr>
  </w:style>
  <w:style w:type="paragraph" w:customStyle="1" w:styleId="Style1">
    <w:name w:val="Style1"/>
    <w:basedOn w:val="Normaallaad"/>
    <w:next w:val="Pealkiri1"/>
    <w:qFormat/>
    <w:rsid w:val="00AD4238"/>
    <w:pPr>
      <w:numPr>
        <w:numId w:val="1"/>
      </w:numPr>
      <w:shd w:val="clear" w:color="auto" w:fill="FFFFFF"/>
      <w:spacing w:after="150" w:line="240" w:lineRule="auto"/>
      <w:jc w:val="both"/>
    </w:pPr>
    <w:rPr>
      <w:rFonts w:cstheme="minorHAnsi"/>
      <w:shd w:val="clear" w:color="auto" w:fill="FFFFFF"/>
    </w:rPr>
  </w:style>
  <w:style w:type="paragraph" w:customStyle="1" w:styleId="Style2">
    <w:name w:val="Style2"/>
    <w:basedOn w:val="Loendilik"/>
    <w:next w:val="Pealkiri2"/>
    <w:qFormat/>
    <w:rsid w:val="00AD4238"/>
    <w:pPr>
      <w:numPr>
        <w:ilvl w:val="1"/>
        <w:numId w:val="1"/>
      </w:numPr>
      <w:spacing w:after="240"/>
      <w:jc w:val="both"/>
    </w:pPr>
    <w:rPr>
      <w:rFonts w:asciiTheme="minorHAnsi" w:hAnsiTheme="minorHAnsi" w:cstheme="minorHAnsi"/>
      <w:b/>
      <w:shd w:val="clear" w:color="auto" w:fill="FFFFFF"/>
    </w:rPr>
  </w:style>
  <w:style w:type="paragraph" w:styleId="Sisukorrapealkiri">
    <w:name w:val="TOC Heading"/>
    <w:basedOn w:val="Pealkiri1"/>
    <w:next w:val="Normaallaad"/>
    <w:uiPriority w:val="39"/>
    <w:unhideWhenUsed/>
    <w:qFormat/>
    <w:rsid w:val="003B4E5C"/>
    <w:pPr>
      <w:outlineLvl w:val="9"/>
    </w:pPr>
    <w:rPr>
      <w:lang w:val="en-US"/>
    </w:rPr>
  </w:style>
  <w:style w:type="character" w:customStyle="1" w:styleId="Pealkiri3Mrk">
    <w:name w:val="Pealkiri 3 Märk"/>
    <w:basedOn w:val="Liguvaikefont"/>
    <w:link w:val="Pealkiri3"/>
    <w:uiPriority w:val="9"/>
    <w:rsid w:val="000F0CCE"/>
    <w:rPr>
      <w:rFonts w:asciiTheme="majorHAnsi" w:eastAsiaTheme="majorEastAsia" w:hAnsiTheme="majorHAnsi" w:cstheme="majorBidi"/>
      <w:color w:val="1F4D78" w:themeColor="accent1" w:themeShade="7F"/>
      <w:sz w:val="24"/>
      <w:szCs w:val="24"/>
    </w:rPr>
  </w:style>
  <w:style w:type="paragraph" w:styleId="SK1">
    <w:name w:val="toc 1"/>
    <w:basedOn w:val="Normaallaad"/>
    <w:next w:val="Normaallaad"/>
    <w:autoRedefine/>
    <w:uiPriority w:val="39"/>
    <w:unhideWhenUsed/>
    <w:rsid w:val="004F6921"/>
    <w:pPr>
      <w:spacing w:after="100"/>
    </w:pPr>
  </w:style>
  <w:style w:type="paragraph" w:styleId="SK2">
    <w:name w:val="toc 2"/>
    <w:basedOn w:val="Normaallaad"/>
    <w:next w:val="Normaallaad"/>
    <w:autoRedefine/>
    <w:uiPriority w:val="39"/>
    <w:unhideWhenUsed/>
    <w:rsid w:val="004F6921"/>
    <w:pPr>
      <w:spacing w:after="100"/>
      <w:ind w:left="220"/>
    </w:pPr>
  </w:style>
  <w:style w:type="paragraph" w:styleId="SK3">
    <w:name w:val="toc 3"/>
    <w:basedOn w:val="Normaallaad"/>
    <w:next w:val="Normaallaad"/>
    <w:autoRedefine/>
    <w:uiPriority w:val="39"/>
    <w:unhideWhenUsed/>
    <w:rsid w:val="004F6921"/>
    <w:pPr>
      <w:spacing w:after="100"/>
      <w:ind w:left="440"/>
    </w:pPr>
  </w:style>
  <w:style w:type="paragraph" w:styleId="Lpumrkusetekst">
    <w:name w:val="endnote text"/>
    <w:basedOn w:val="Normaallaad"/>
    <w:link w:val="LpumrkusetekstMrk"/>
    <w:uiPriority w:val="99"/>
    <w:semiHidden/>
    <w:unhideWhenUsed/>
    <w:rsid w:val="008F0691"/>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8F0691"/>
    <w:rPr>
      <w:sz w:val="20"/>
      <w:szCs w:val="20"/>
    </w:rPr>
  </w:style>
  <w:style w:type="character" w:styleId="Lpumrkuseviide">
    <w:name w:val="endnote reference"/>
    <w:basedOn w:val="Liguvaikefont"/>
    <w:uiPriority w:val="99"/>
    <w:semiHidden/>
    <w:unhideWhenUsed/>
    <w:rsid w:val="008F06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3876">
      <w:bodyDiv w:val="1"/>
      <w:marLeft w:val="0"/>
      <w:marRight w:val="0"/>
      <w:marTop w:val="0"/>
      <w:marBottom w:val="0"/>
      <w:divBdr>
        <w:top w:val="none" w:sz="0" w:space="0" w:color="auto"/>
        <w:left w:val="none" w:sz="0" w:space="0" w:color="auto"/>
        <w:bottom w:val="none" w:sz="0" w:space="0" w:color="auto"/>
        <w:right w:val="none" w:sz="0" w:space="0" w:color="auto"/>
      </w:divBdr>
    </w:div>
    <w:div w:id="335496704">
      <w:bodyDiv w:val="1"/>
      <w:marLeft w:val="0"/>
      <w:marRight w:val="0"/>
      <w:marTop w:val="0"/>
      <w:marBottom w:val="0"/>
      <w:divBdr>
        <w:top w:val="none" w:sz="0" w:space="0" w:color="auto"/>
        <w:left w:val="none" w:sz="0" w:space="0" w:color="auto"/>
        <w:bottom w:val="none" w:sz="0" w:space="0" w:color="auto"/>
        <w:right w:val="none" w:sz="0" w:space="0" w:color="auto"/>
      </w:divBdr>
    </w:div>
    <w:div w:id="357045862">
      <w:bodyDiv w:val="1"/>
      <w:marLeft w:val="0"/>
      <w:marRight w:val="0"/>
      <w:marTop w:val="0"/>
      <w:marBottom w:val="0"/>
      <w:divBdr>
        <w:top w:val="none" w:sz="0" w:space="0" w:color="auto"/>
        <w:left w:val="none" w:sz="0" w:space="0" w:color="auto"/>
        <w:bottom w:val="none" w:sz="0" w:space="0" w:color="auto"/>
        <w:right w:val="none" w:sz="0" w:space="0" w:color="auto"/>
      </w:divBdr>
    </w:div>
    <w:div w:id="459152139">
      <w:bodyDiv w:val="1"/>
      <w:marLeft w:val="0"/>
      <w:marRight w:val="0"/>
      <w:marTop w:val="0"/>
      <w:marBottom w:val="0"/>
      <w:divBdr>
        <w:top w:val="none" w:sz="0" w:space="0" w:color="auto"/>
        <w:left w:val="none" w:sz="0" w:space="0" w:color="auto"/>
        <w:bottom w:val="none" w:sz="0" w:space="0" w:color="auto"/>
        <w:right w:val="none" w:sz="0" w:space="0" w:color="auto"/>
      </w:divBdr>
    </w:div>
    <w:div w:id="719866728">
      <w:bodyDiv w:val="1"/>
      <w:marLeft w:val="0"/>
      <w:marRight w:val="0"/>
      <w:marTop w:val="0"/>
      <w:marBottom w:val="0"/>
      <w:divBdr>
        <w:top w:val="none" w:sz="0" w:space="0" w:color="auto"/>
        <w:left w:val="none" w:sz="0" w:space="0" w:color="auto"/>
        <w:bottom w:val="none" w:sz="0" w:space="0" w:color="auto"/>
        <w:right w:val="none" w:sz="0" w:space="0" w:color="auto"/>
      </w:divBdr>
    </w:div>
    <w:div w:id="885407481">
      <w:bodyDiv w:val="1"/>
      <w:marLeft w:val="0"/>
      <w:marRight w:val="0"/>
      <w:marTop w:val="0"/>
      <w:marBottom w:val="0"/>
      <w:divBdr>
        <w:top w:val="none" w:sz="0" w:space="0" w:color="auto"/>
        <w:left w:val="none" w:sz="0" w:space="0" w:color="auto"/>
        <w:bottom w:val="none" w:sz="0" w:space="0" w:color="auto"/>
        <w:right w:val="none" w:sz="0" w:space="0" w:color="auto"/>
      </w:divBdr>
      <w:divsChild>
        <w:div w:id="701243294">
          <w:marLeft w:val="0"/>
          <w:marRight w:val="0"/>
          <w:marTop w:val="0"/>
          <w:marBottom w:val="0"/>
          <w:divBdr>
            <w:top w:val="none" w:sz="0" w:space="0" w:color="auto"/>
            <w:left w:val="none" w:sz="0" w:space="0" w:color="auto"/>
            <w:bottom w:val="none" w:sz="0" w:space="0" w:color="auto"/>
            <w:right w:val="none" w:sz="0" w:space="0" w:color="auto"/>
          </w:divBdr>
          <w:divsChild>
            <w:div w:id="1502505966">
              <w:marLeft w:val="0"/>
              <w:marRight w:val="0"/>
              <w:marTop w:val="0"/>
              <w:marBottom w:val="0"/>
              <w:divBdr>
                <w:top w:val="none" w:sz="0" w:space="0" w:color="auto"/>
                <w:left w:val="none" w:sz="0" w:space="0" w:color="auto"/>
                <w:bottom w:val="none" w:sz="0" w:space="0" w:color="auto"/>
                <w:right w:val="none" w:sz="0" w:space="0" w:color="auto"/>
              </w:divBdr>
              <w:divsChild>
                <w:div w:id="88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6186">
          <w:marLeft w:val="0"/>
          <w:marRight w:val="0"/>
          <w:marTop w:val="0"/>
          <w:marBottom w:val="0"/>
          <w:divBdr>
            <w:top w:val="none" w:sz="0" w:space="0" w:color="auto"/>
            <w:left w:val="none" w:sz="0" w:space="0" w:color="auto"/>
            <w:bottom w:val="none" w:sz="0" w:space="0" w:color="auto"/>
            <w:right w:val="none" w:sz="0" w:space="0" w:color="auto"/>
          </w:divBdr>
          <w:divsChild>
            <w:div w:id="1479614044">
              <w:marLeft w:val="0"/>
              <w:marRight w:val="0"/>
              <w:marTop w:val="0"/>
              <w:marBottom w:val="0"/>
              <w:divBdr>
                <w:top w:val="none" w:sz="0" w:space="0" w:color="auto"/>
                <w:left w:val="none" w:sz="0" w:space="0" w:color="auto"/>
                <w:bottom w:val="none" w:sz="0" w:space="0" w:color="auto"/>
                <w:right w:val="none" w:sz="0" w:space="0" w:color="auto"/>
              </w:divBdr>
              <w:divsChild>
                <w:div w:id="1111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77355">
          <w:marLeft w:val="0"/>
          <w:marRight w:val="0"/>
          <w:marTop w:val="0"/>
          <w:marBottom w:val="0"/>
          <w:divBdr>
            <w:top w:val="none" w:sz="0" w:space="0" w:color="auto"/>
            <w:left w:val="none" w:sz="0" w:space="0" w:color="auto"/>
            <w:bottom w:val="none" w:sz="0" w:space="0" w:color="auto"/>
            <w:right w:val="none" w:sz="0" w:space="0" w:color="auto"/>
          </w:divBdr>
          <w:divsChild>
            <w:div w:id="401100904">
              <w:marLeft w:val="0"/>
              <w:marRight w:val="0"/>
              <w:marTop w:val="0"/>
              <w:marBottom w:val="0"/>
              <w:divBdr>
                <w:top w:val="none" w:sz="0" w:space="0" w:color="auto"/>
                <w:left w:val="none" w:sz="0" w:space="0" w:color="auto"/>
                <w:bottom w:val="none" w:sz="0" w:space="0" w:color="auto"/>
                <w:right w:val="none" w:sz="0" w:space="0" w:color="auto"/>
              </w:divBdr>
              <w:divsChild>
                <w:div w:id="16321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79793">
          <w:marLeft w:val="0"/>
          <w:marRight w:val="0"/>
          <w:marTop w:val="0"/>
          <w:marBottom w:val="0"/>
          <w:divBdr>
            <w:top w:val="none" w:sz="0" w:space="0" w:color="auto"/>
            <w:left w:val="none" w:sz="0" w:space="0" w:color="auto"/>
            <w:bottom w:val="none" w:sz="0" w:space="0" w:color="auto"/>
            <w:right w:val="none" w:sz="0" w:space="0" w:color="auto"/>
          </w:divBdr>
          <w:divsChild>
            <w:div w:id="1191261162">
              <w:marLeft w:val="0"/>
              <w:marRight w:val="0"/>
              <w:marTop w:val="0"/>
              <w:marBottom w:val="0"/>
              <w:divBdr>
                <w:top w:val="none" w:sz="0" w:space="0" w:color="auto"/>
                <w:left w:val="none" w:sz="0" w:space="0" w:color="auto"/>
                <w:bottom w:val="none" w:sz="0" w:space="0" w:color="auto"/>
                <w:right w:val="none" w:sz="0" w:space="0" w:color="auto"/>
              </w:divBdr>
              <w:divsChild>
                <w:div w:id="16781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4600">
          <w:marLeft w:val="0"/>
          <w:marRight w:val="0"/>
          <w:marTop w:val="0"/>
          <w:marBottom w:val="0"/>
          <w:divBdr>
            <w:top w:val="none" w:sz="0" w:space="0" w:color="auto"/>
            <w:left w:val="none" w:sz="0" w:space="0" w:color="auto"/>
            <w:bottom w:val="none" w:sz="0" w:space="0" w:color="auto"/>
            <w:right w:val="none" w:sz="0" w:space="0" w:color="auto"/>
          </w:divBdr>
          <w:divsChild>
            <w:div w:id="174535225">
              <w:marLeft w:val="0"/>
              <w:marRight w:val="0"/>
              <w:marTop w:val="0"/>
              <w:marBottom w:val="0"/>
              <w:divBdr>
                <w:top w:val="none" w:sz="0" w:space="0" w:color="auto"/>
                <w:left w:val="none" w:sz="0" w:space="0" w:color="auto"/>
                <w:bottom w:val="none" w:sz="0" w:space="0" w:color="auto"/>
                <w:right w:val="none" w:sz="0" w:space="0" w:color="auto"/>
              </w:divBdr>
              <w:divsChild>
                <w:div w:id="17641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7933">
          <w:marLeft w:val="0"/>
          <w:marRight w:val="0"/>
          <w:marTop w:val="0"/>
          <w:marBottom w:val="0"/>
          <w:divBdr>
            <w:top w:val="none" w:sz="0" w:space="0" w:color="auto"/>
            <w:left w:val="none" w:sz="0" w:space="0" w:color="auto"/>
            <w:bottom w:val="none" w:sz="0" w:space="0" w:color="auto"/>
            <w:right w:val="none" w:sz="0" w:space="0" w:color="auto"/>
          </w:divBdr>
          <w:divsChild>
            <w:div w:id="39912220">
              <w:marLeft w:val="0"/>
              <w:marRight w:val="0"/>
              <w:marTop w:val="0"/>
              <w:marBottom w:val="0"/>
              <w:divBdr>
                <w:top w:val="none" w:sz="0" w:space="0" w:color="auto"/>
                <w:left w:val="none" w:sz="0" w:space="0" w:color="auto"/>
                <w:bottom w:val="none" w:sz="0" w:space="0" w:color="auto"/>
                <w:right w:val="none" w:sz="0" w:space="0" w:color="auto"/>
              </w:divBdr>
              <w:divsChild>
                <w:div w:id="17852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10083">
          <w:marLeft w:val="0"/>
          <w:marRight w:val="0"/>
          <w:marTop w:val="0"/>
          <w:marBottom w:val="0"/>
          <w:divBdr>
            <w:top w:val="none" w:sz="0" w:space="0" w:color="auto"/>
            <w:left w:val="none" w:sz="0" w:space="0" w:color="auto"/>
            <w:bottom w:val="none" w:sz="0" w:space="0" w:color="auto"/>
            <w:right w:val="none" w:sz="0" w:space="0" w:color="auto"/>
          </w:divBdr>
          <w:divsChild>
            <w:div w:id="1842817452">
              <w:marLeft w:val="0"/>
              <w:marRight w:val="0"/>
              <w:marTop w:val="0"/>
              <w:marBottom w:val="0"/>
              <w:divBdr>
                <w:top w:val="none" w:sz="0" w:space="0" w:color="auto"/>
                <w:left w:val="none" w:sz="0" w:space="0" w:color="auto"/>
                <w:bottom w:val="none" w:sz="0" w:space="0" w:color="auto"/>
                <w:right w:val="none" w:sz="0" w:space="0" w:color="auto"/>
              </w:divBdr>
              <w:divsChild>
                <w:div w:id="18620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1678">
          <w:marLeft w:val="0"/>
          <w:marRight w:val="0"/>
          <w:marTop w:val="0"/>
          <w:marBottom w:val="0"/>
          <w:divBdr>
            <w:top w:val="none" w:sz="0" w:space="0" w:color="auto"/>
            <w:left w:val="none" w:sz="0" w:space="0" w:color="auto"/>
            <w:bottom w:val="none" w:sz="0" w:space="0" w:color="auto"/>
            <w:right w:val="none" w:sz="0" w:space="0" w:color="auto"/>
          </w:divBdr>
          <w:divsChild>
            <w:div w:id="1499806446">
              <w:marLeft w:val="0"/>
              <w:marRight w:val="0"/>
              <w:marTop w:val="0"/>
              <w:marBottom w:val="0"/>
              <w:divBdr>
                <w:top w:val="none" w:sz="0" w:space="0" w:color="auto"/>
                <w:left w:val="none" w:sz="0" w:space="0" w:color="auto"/>
                <w:bottom w:val="none" w:sz="0" w:space="0" w:color="auto"/>
                <w:right w:val="none" w:sz="0" w:space="0" w:color="auto"/>
              </w:divBdr>
              <w:divsChild>
                <w:div w:id="222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6068">
          <w:marLeft w:val="0"/>
          <w:marRight w:val="0"/>
          <w:marTop w:val="0"/>
          <w:marBottom w:val="0"/>
          <w:divBdr>
            <w:top w:val="none" w:sz="0" w:space="0" w:color="auto"/>
            <w:left w:val="none" w:sz="0" w:space="0" w:color="auto"/>
            <w:bottom w:val="none" w:sz="0" w:space="0" w:color="auto"/>
            <w:right w:val="none" w:sz="0" w:space="0" w:color="auto"/>
          </w:divBdr>
          <w:divsChild>
            <w:div w:id="601228644">
              <w:marLeft w:val="0"/>
              <w:marRight w:val="0"/>
              <w:marTop w:val="0"/>
              <w:marBottom w:val="0"/>
              <w:divBdr>
                <w:top w:val="none" w:sz="0" w:space="0" w:color="auto"/>
                <w:left w:val="none" w:sz="0" w:space="0" w:color="auto"/>
                <w:bottom w:val="none" w:sz="0" w:space="0" w:color="auto"/>
                <w:right w:val="none" w:sz="0" w:space="0" w:color="auto"/>
              </w:divBdr>
              <w:divsChild>
                <w:div w:id="5695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98107">
          <w:marLeft w:val="0"/>
          <w:marRight w:val="0"/>
          <w:marTop w:val="0"/>
          <w:marBottom w:val="0"/>
          <w:divBdr>
            <w:top w:val="none" w:sz="0" w:space="0" w:color="auto"/>
            <w:left w:val="none" w:sz="0" w:space="0" w:color="auto"/>
            <w:bottom w:val="none" w:sz="0" w:space="0" w:color="auto"/>
            <w:right w:val="none" w:sz="0" w:space="0" w:color="auto"/>
          </w:divBdr>
          <w:divsChild>
            <w:div w:id="529418094">
              <w:marLeft w:val="0"/>
              <w:marRight w:val="0"/>
              <w:marTop w:val="0"/>
              <w:marBottom w:val="0"/>
              <w:divBdr>
                <w:top w:val="none" w:sz="0" w:space="0" w:color="auto"/>
                <w:left w:val="none" w:sz="0" w:space="0" w:color="auto"/>
                <w:bottom w:val="none" w:sz="0" w:space="0" w:color="auto"/>
                <w:right w:val="none" w:sz="0" w:space="0" w:color="auto"/>
              </w:divBdr>
              <w:divsChild>
                <w:div w:id="4814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2511">
      <w:bodyDiv w:val="1"/>
      <w:marLeft w:val="0"/>
      <w:marRight w:val="0"/>
      <w:marTop w:val="0"/>
      <w:marBottom w:val="0"/>
      <w:divBdr>
        <w:top w:val="none" w:sz="0" w:space="0" w:color="auto"/>
        <w:left w:val="none" w:sz="0" w:space="0" w:color="auto"/>
        <w:bottom w:val="none" w:sz="0" w:space="0" w:color="auto"/>
        <w:right w:val="none" w:sz="0" w:space="0" w:color="auto"/>
      </w:divBdr>
    </w:div>
    <w:div w:id="1473130625">
      <w:bodyDiv w:val="1"/>
      <w:marLeft w:val="0"/>
      <w:marRight w:val="0"/>
      <w:marTop w:val="0"/>
      <w:marBottom w:val="0"/>
      <w:divBdr>
        <w:top w:val="none" w:sz="0" w:space="0" w:color="auto"/>
        <w:left w:val="none" w:sz="0" w:space="0" w:color="auto"/>
        <w:bottom w:val="none" w:sz="0" w:space="0" w:color="auto"/>
        <w:right w:val="none" w:sz="0" w:space="0" w:color="auto"/>
      </w:divBdr>
    </w:div>
    <w:div w:id="1506280938">
      <w:bodyDiv w:val="1"/>
      <w:marLeft w:val="0"/>
      <w:marRight w:val="0"/>
      <w:marTop w:val="0"/>
      <w:marBottom w:val="0"/>
      <w:divBdr>
        <w:top w:val="none" w:sz="0" w:space="0" w:color="auto"/>
        <w:left w:val="none" w:sz="0" w:space="0" w:color="auto"/>
        <w:bottom w:val="none" w:sz="0" w:space="0" w:color="auto"/>
        <w:right w:val="none" w:sz="0" w:space="0" w:color="auto"/>
      </w:divBdr>
    </w:div>
    <w:div w:id="1633250893">
      <w:bodyDiv w:val="1"/>
      <w:marLeft w:val="0"/>
      <w:marRight w:val="0"/>
      <w:marTop w:val="0"/>
      <w:marBottom w:val="0"/>
      <w:divBdr>
        <w:top w:val="none" w:sz="0" w:space="0" w:color="auto"/>
        <w:left w:val="none" w:sz="0" w:space="0" w:color="auto"/>
        <w:bottom w:val="none" w:sz="0" w:space="0" w:color="auto"/>
        <w:right w:val="none" w:sz="0" w:space="0" w:color="auto"/>
      </w:divBdr>
      <w:divsChild>
        <w:div w:id="857083102">
          <w:marLeft w:val="0"/>
          <w:marRight w:val="0"/>
          <w:marTop w:val="0"/>
          <w:marBottom w:val="0"/>
          <w:divBdr>
            <w:top w:val="none" w:sz="0" w:space="0" w:color="auto"/>
            <w:left w:val="none" w:sz="0" w:space="0" w:color="auto"/>
            <w:bottom w:val="none" w:sz="0" w:space="0" w:color="auto"/>
            <w:right w:val="none" w:sz="0" w:space="0" w:color="auto"/>
          </w:divBdr>
          <w:divsChild>
            <w:div w:id="230847871">
              <w:marLeft w:val="0"/>
              <w:marRight w:val="0"/>
              <w:marTop w:val="0"/>
              <w:marBottom w:val="0"/>
              <w:divBdr>
                <w:top w:val="none" w:sz="0" w:space="0" w:color="auto"/>
                <w:left w:val="none" w:sz="0" w:space="0" w:color="auto"/>
                <w:bottom w:val="none" w:sz="0" w:space="0" w:color="auto"/>
                <w:right w:val="none" w:sz="0" w:space="0" w:color="auto"/>
              </w:divBdr>
              <w:divsChild>
                <w:div w:id="15251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6318">
          <w:marLeft w:val="0"/>
          <w:marRight w:val="0"/>
          <w:marTop w:val="0"/>
          <w:marBottom w:val="0"/>
          <w:divBdr>
            <w:top w:val="none" w:sz="0" w:space="0" w:color="auto"/>
            <w:left w:val="none" w:sz="0" w:space="0" w:color="auto"/>
            <w:bottom w:val="none" w:sz="0" w:space="0" w:color="auto"/>
            <w:right w:val="none" w:sz="0" w:space="0" w:color="auto"/>
          </w:divBdr>
          <w:divsChild>
            <w:div w:id="310525808">
              <w:marLeft w:val="0"/>
              <w:marRight w:val="0"/>
              <w:marTop w:val="0"/>
              <w:marBottom w:val="0"/>
              <w:divBdr>
                <w:top w:val="none" w:sz="0" w:space="0" w:color="auto"/>
                <w:left w:val="none" w:sz="0" w:space="0" w:color="auto"/>
                <w:bottom w:val="none" w:sz="0" w:space="0" w:color="auto"/>
                <w:right w:val="none" w:sz="0" w:space="0" w:color="auto"/>
              </w:divBdr>
              <w:divsChild>
                <w:div w:id="5383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7628">
      <w:bodyDiv w:val="1"/>
      <w:marLeft w:val="0"/>
      <w:marRight w:val="0"/>
      <w:marTop w:val="0"/>
      <w:marBottom w:val="0"/>
      <w:divBdr>
        <w:top w:val="none" w:sz="0" w:space="0" w:color="auto"/>
        <w:left w:val="none" w:sz="0" w:space="0" w:color="auto"/>
        <w:bottom w:val="none" w:sz="0" w:space="0" w:color="auto"/>
        <w:right w:val="none" w:sz="0" w:space="0" w:color="auto"/>
      </w:divBdr>
    </w:div>
    <w:div w:id="1739666341">
      <w:bodyDiv w:val="1"/>
      <w:marLeft w:val="0"/>
      <w:marRight w:val="0"/>
      <w:marTop w:val="0"/>
      <w:marBottom w:val="0"/>
      <w:divBdr>
        <w:top w:val="none" w:sz="0" w:space="0" w:color="auto"/>
        <w:left w:val="none" w:sz="0" w:space="0" w:color="auto"/>
        <w:bottom w:val="none" w:sz="0" w:space="0" w:color="auto"/>
        <w:right w:val="none" w:sz="0" w:space="0" w:color="auto"/>
      </w:divBdr>
    </w:div>
    <w:div w:id="1820075609">
      <w:bodyDiv w:val="1"/>
      <w:marLeft w:val="0"/>
      <w:marRight w:val="0"/>
      <w:marTop w:val="0"/>
      <w:marBottom w:val="0"/>
      <w:divBdr>
        <w:top w:val="none" w:sz="0" w:space="0" w:color="auto"/>
        <w:left w:val="none" w:sz="0" w:space="0" w:color="auto"/>
        <w:bottom w:val="none" w:sz="0" w:space="0" w:color="auto"/>
        <w:right w:val="none" w:sz="0" w:space="0" w:color="auto"/>
      </w:divBdr>
      <w:divsChild>
        <w:div w:id="498886234">
          <w:marLeft w:val="0"/>
          <w:marRight w:val="0"/>
          <w:marTop w:val="0"/>
          <w:marBottom w:val="0"/>
          <w:divBdr>
            <w:top w:val="none" w:sz="0" w:space="0" w:color="auto"/>
            <w:left w:val="none" w:sz="0" w:space="0" w:color="auto"/>
            <w:bottom w:val="none" w:sz="0" w:space="0" w:color="auto"/>
            <w:right w:val="none" w:sz="0" w:space="0" w:color="auto"/>
          </w:divBdr>
          <w:divsChild>
            <w:div w:id="2098136252">
              <w:marLeft w:val="0"/>
              <w:marRight w:val="0"/>
              <w:marTop w:val="0"/>
              <w:marBottom w:val="0"/>
              <w:divBdr>
                <w:top w:val="none" w:sz="0" w:space="0" w:color="auto"/>
                <w:left w:val="none" w:sz="0" w:space="0" w:color="auto"/>
                <w:bottom w:val="none" w:sz="0" w:space="0" w:color="auto"/>
                <w:right w:val="none" w:sz="0" w:space="0" w:color="auto"/>
              </w:divBdr>
              <w:divsChild>
                <w:div w:id="371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1267">
          <w:marLeft w:val="0"/>
          <w:marRight w:val="0"/>
          <w:marTop w:val="0"/>
          <w:marBottom w:val="0"/>
          <w:divBdr>
            <w:top w:val="none" w:sz="0" w:space="0" w:color="auto"/>
            <w:left w:val="none" w:sz="0" w:space="0" w:color="auto"/>
            <w:bottom w:val="none" w:sz="0" w:space="0" w:color="auto"/>
            <w:right w:val="none" w:sz="0" w:space="0" w:color="auto"/>
          </w:divBdr>
          <w:divsChild>
            <w:div w:id="524441859">
              <w:marLeft w:val="0"/>
              <w:marRight w:val="0"/>
              <w:marTop w:val="0"/>
              <w:marBottom w:val="0"/>
              <w:divBdr>
                <w:top w:val="none" w:sz="0" w:space="0" w:color="auto"/>
                <w:left w:val="none" w:sz="0" w:space="0" w:color="auto"/>
                <w:bottom w:val="none" w:sz="0" w:space="0" w:color="auto"/>
                <w:right w:val="none" w:sz="0" w:space="0" w:color="auto"/>
              </w:divBdr>
              <w:divsChild>
                <w:div w:id="10472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8458">
          <w:marLeft w:val="0"/>
          <w:marRight w:val="0"/>
          <w:marTop w:val="0"/>
          <w:marBottom w:val="0"/>
          <w:divBdr>
            <w:top w:val="none" w:sz="0" w:space="0" w:color="auto"/>
            <w:left w:val="none" w:sz="0" w:space="0" w:color="auto"/>
            <w:bottom w:val="none" w:sz="0" w:space="0" w:color="auto"/>
            <w:right w:val="none" w:sz="0" w:space="0" w:color="auto"/>
          </w:divBdr>
          <w:divsChild>
            <w:div w:id="502162929">
              <w:marLeft w:val="0"/>
              <w:marRight w:val="0"/>
              <w:marTop w:val="0"/>
              <w:marBottom w:val="0"/>
              <w:divBdr>
                <w:top w:val="none" w:sz="0" w:space="0" w:color="auto"/>
                <w:left w:val="none" w:sz="0" w:space="0" w:color="auto"/>
                <w:bottom w:val="none" w:sz="0" w:space="0" w:color="auto"/>
                <w:right w:val="none" w:sz="0" w:space="0" w:color="auto"/>
              </w:divBdr>
              <w:divsChild>
                <w:div w:id="17279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2009">
      <w:bodyDiv w:val="1"/>
      <w:marLeft w:val="0"/>
      <w:marRight w:val="0"/>
      <w:marTop w:val="0"/>
      <w:marBottom w:val="0"/>
      <w:divBdr>
        <w:top w:val="none" w:sz="0" w:space="0" w:color="auto"/>
        <w:left w:val="none" w:sz="0" w:space="0" w:color="auto"/>
        <w:bottom w:val="none" w:sz="0" w:space="0" w:color="auto"/>
        <w:right w:val="none" w:sz="0" w:space="0" w:color="auto"/>
      </w:divBdr>
    </w:div>
    <w:div w:id="1912348903">
      <w:bodyDiv w:val="1"/>
      <w:marLeft w:val="0"/>
      <w:marRight w:val="0"/>
      <w:marTop w:val="0"/>
      <w:marBottom w:val="0"/>
      <w:divBdr>
        <w:top w:val="none" w:sz="0" w:space="0" w:color="auto"/>
        <w:left w:val="none" w:sz="0" w:space="0" w:color="auto"/>
        <w:bottom w:val="none" w:sz="0" w:space="0" w:color="auto"/>
        <w:right w:val="none" w:sz="0" w:space="0" w:color="auto"/>
      </w:divBdr>
    </w:div>
    <w:div w:id="1982078973">
      <w:bodyDiv w:val="1"/>
      <w:marLeft w:val="0"/>
      <w:marRight w:val="0"/>
      <w:marTop w:val="0"/>
      <w:marBottom w:val="0"/>
      <w:divBdr>
        <w:top w:val="none" w:sz="0" w:space="0" w:color="auto"/>
        <w:left w:val="none" w:sz="0" w:space="0" w:color="auto"/>
        <w:bottom w:val="none" w:sz="0" w:space="0" w:color="auto"/>
        <w:right w:val="none" w:sz="0" w:space="0" w:color="auto"/>
      </w:divBdr>
    </w:div>
    <w:div w:id="2016303452">
      <w:bodyDiv w:val="1"/>
      <w:marLeft w:val="0"/>
      <w:marRight w:val="0"/>
      <w:marTop w:val="0"/>
      <w:marBottom w:val="0"/>
      <w:divBdr>
        <w:top w:val="none" w:sz="0" w:space="0" w:color="auto"/>
        <w:left w:val="none" w:sz="0" w:space="0" w:color="auto"/>
        <w:bottom w:val="none" w:sz="0" w:space="0" w:color="auto"/>
        <w:right w:val="none" w:sz="0" w:space="0" w:color="auto"/>
      </w:divBdr>
    </w:div>
    <w:div w:id="2099716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keskkonnaamet.ee/media/1501/download" TargetMode="External"/><Relationship Id="rId18" Type="http://schemas.openxmlformats.org/officeDocument/2006/relationships/hyperlink" Target="https://www.tallinn.ee/et/keskkond/tallinna-pinnase-radooni-sisalduse-kaart-2015" TargetMode="External"/><Relationship Id="rId26" Type="http://schemas.openxmlformats.org/officeDocument/2006/relationships/hyperlink" Target="https://www.tallinn.ee/et/ruumiloome/lasnamae-toostusalade-uldplaneering-kehtestatud" TargetMode="External"/><Relationship Id="rId39" Type="http://schemas.openxmlformats.org/officeDocument/2006/relationships/hyperlink" Target="https://www.riigiteataja.ee/akt/163756?leiaKehtiv" TargetMode="External"/><Relationship Id="rId21" Type="http://schemas.openxmlformats.org/officeDocument/2006/relationships/hyperlink" Target="https://infoleht.keskkonnainfo.ee/" TargetMode="External"/><Relationship Id="rId34" Type="http://schemas.openxmlformats.org/officeDocument/2006/relationships/hyperlink" Target="https://www.riigiteataja.ee/akt/122022019001?leiaKehtiv" TargetMode="External"/><Relationship Id="rId42" Type="http://schemas.openxmlformats.org/officeDocument/2006/relationships/hyperlink" Target="https://www.riigiteataja.ee/akt/418032023007" TargetMode="External"/><Relationship Id="rId47" Type="http://schemas.openxmlformats.org/officeDocument/2006/relationships/hyperlink" Target="https://xgis.maaamet.ee/xgis2/page/link/ise34R2r"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xgis.maaamet.ee/xgis2/page/link/ise34R2r" TargetMode="External"/><Relationship Id="rId29" Type="http://schemas.openxmlformats.org/officeDocument/2006/relationships/image" Target="media/image3.emf"/><Relationship Id="rId11" Type="http://schemas.openxmlformats.org/officeDocument/2006/relationships/hyperlink" Target="https://www.riigiteataja.ee/akt/106102015006" TargetMode="External"/><Relationship Id="rId24" Type="http://schemas.openxmlformats.org/officeDocument/2006/relationships/hyperlink" Target="https://www.riigiteataja.ee/akt/12995132?leiaKehtiv" TargetMode="External"/><Relationship Id="rId32" Type="http://schemas.openxmlformats.org/officeDocument/2006/relationships/hyperlink" Target="https://www.riigiteataja.ee/akt/409032013041" TargetMode="External"/><Relationship Id="rId37" Type="http://schemas.openxmlformats.org/officeDocument/2006/relationships/hyperlink" Target="https://www.riigiteataja.ee/akt/105032019026" TargetMode="External"/><Relationship Id="rId40" Type="http://schemas.openxmlformats.org/officeDocument/2006/relationships/hyperlink" Target="https://www.riigiteataja.ee/akt/417062020004" TargetMode="External"/><Relationship Id="rId45" Type="http://schemas.openxmlformats.org/officeDocument/2006/relationships/hyperlink" Target="https://xgis.maaamet.ee/xgis2/page/app/soojussaared" TargetMode="External"/><Relationship Id="rId5" Type="http://schemas.openxmlformats.org/officeDocument/2006/relationships/webSettings" Target="webSettings.xml"/><Relationship Id="rId15" Type="http://schemas.openxmlformats.org/officeDocument/2006/relationships/hyperlink" Target="https://veka.keskkonnainfo.ee/veka.aspx" TargetMode="External"/><Relationship Id="rId23" Type="http://schemas.openxmlformats.org/officeDocument/2006/relationships/hyperlink" Target="https://www.tallinn.ee/et/ruumiloome/korghoonete-paiknemine-tallinnas" TargetMode="External"/><Relationship Id="rId28" Type="http://schemas.openxmlformats.org/officeDocument/2006/relationships/hyperlink" Target="https://www.tallinn.ee/et/media/428614" TargetMode="External"/><Relationship Id="rId36" Type="http://schemas.openxmlformats.org/officeDocument/2006/relationships/hyperlink" Target="https://www.evs.ee/et/evs-840-2023" TargetMode="External"/><Relationship Id="rId49" Type="http://schemas.openxmlformats.org/officeDocument/2006/relationships/hyperlink" Target="https://www.riigiteataja.ee/akt/105032019026" TargetMode="External"/><Relationship Id="rId10" Type="http://schemas.openxmlformats.org/officeDocument/2006/relationships/hyperlink" Target="https://www.riigiteataja.ee/akt/126022015003?leiaKehtiv" TargetMode="External"/><Relationship Id="rId19" Type="http://schemas.openxmlformats.org/officeDocument/2006/relationships/image" Target="media/image2.emf"/><Relationship Id="rId31" Type="http://schemas.openxmlformats.org/officeDocument/2006/relationships/hyperlink" Target="https://www.riigiteataja.ee/akt/122022019001?leiaKehtiv" TargetMode="External"/><Relationship Id="rId44" Type="http://schemas.openxmlformats.org/officeDocument/2006/relationships/hyperlink" Target="https://www.riigiteataja.ee/akt/MaaP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iigiteataja.ee/akt/108052012012?leiaKehtiv" TargetMode="External"/><Relationship Id="rId14" Type="http://schemas.openxmlformats.org/officeDocument/2006/relationships/image" Target="media/image1.png"/><Relationship Id="rId22" Type="http://schemas.openxmlformats.org/officeDocument/2006/relationships/hyperlink" Target="https://maakonnaplaneering.ee/wp-content/uploads/2021/08/Seletuskiri-Harju-maakonnaplaneering-2030-.pdf" TargetMode="External"/><Relationship Id="rId27" Type="http://schemas.openxmlformats.org/officeDocument/2006/relationships/hyperlink" Target="https://tpr.tallinn.ee/DetailPlanning/Details/DP028440" TargetMode="External"/><Relationship Id="rId30" Type="http://schemas.openxmlformats.org/officeDocument/2006/relationships/hyperlink" Target="https://tallinnavesi.ee/ettevote/tegevused/veepuhastus/klooriavarii-2/" TargetMode="External"/><Relationship Id="rId35" Type="http://schemas.openxmlformats.org/officeDocument/2006/relationships/hyperlink" Target="https://www.riigiteataja.ee/akt/103082018004?leiaKehtiv" TargetMode="External"/><Relationship Id="rId43" Type="http://schemas.openxmlformats.org/officeDocument/2006/relationships/hyperlink" Target="https://www.riigiteataja.ee/akt/104072019006" TargetMode="External"/><Relationship Id="rId48" Type="http://schemas.openxmlformats.org/officeDocument/2006/relationships/hyperlink" Target="https://www.evs.ee/et/evs-840-2023" TargetMode="External"/><Relationship Id="rId8" Type="http://schemas.openxmlformats.org/officeDocument/2006/relationships/hyperlink" Target="https://www.riigiteataja.ee/akt/116112010013?leiaKehtiv"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iigiteataja.ee/akt/118082017003" TargetMode="External"/><Relationship Id="rId17" Type="http://schemas.openxmlformats.org/officeDocument/2006/relationships/hyperlink" Target="https://www.riigiteataja.ee/akt/424052017005" TargetMode="External"/><Relationship Id="rId25" Type="http://schemas.openxmlformats.org/officeDocument/2006/relationships/hyperlink" Target="https://strateegia.tallinn.ee/" TargetMode="External"/><Relationship Id="rId33" Type="http://schemas.openxmlformats.org/officeDocument/2006/relationships/hyperlink" Target="https://www.riigiteataja.ee/akt/112112019006?leiaKehtiv" TargetMode="External"/><Relationship Id="rId38" Type="http://schemas.openxmlformats.org/officeDocument/2006/relationships/hyperlink" Target="https://teele.tallinn.ee/documents/121292/view" TargetMode="External"/><Relationship Id="rId46" Type="http://schemas.openxmlformats.org/officeDocument/2006/relationships/hyperlink" Target="https://www.riigiteataja.ee/akt/113122018014?leiaKehtiv" TargetMode="External"/><Relationship Id="rId20" Type="http://schemas.openxmlformats.org/officeDocument/2006/relationships/hyperlink" Target="https://eelis.ee/default.aspx?state=4;896353502;est;eelisand;;&amp;comp=objresult=ala&amp;obj_id=1414" TargetMode="External"/><Relationship Id="rId41" Type="http://schemas.openxmlformats.org/officeDocument/2006/relationships/hyperlink" Target="https://www.riigiteataja.ee/akt/114062013006?leiaKehtiv"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uuringud.tallinn.ee/file_download/1028" TargetMode="External"/><Relationship Id="rId1" Type="http://schemas.openxmlformats.org/officeDocument/2006/relationships/hyperlink" Target="https://www.tallinn.ee/et/media/310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2631C-8590-4DA8-8A91-AE9F33BDE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11698</TotalTime>
  <Pages>17</Pages>
  <Words>7020</Words>
  <Characters>40716</Characters>
  <Application>Microsoft Office Word</Application>
  <DocSecurity>0</DocSecurity>
  <Lines>339</Lines>
  <Paragraphs>95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Tallinna Linnakantselei</Company>
  <LinksUpToDate>false</LinksUpToDate>
  <CharactersWithSpaces>47641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Meelis Uustal</dc:creator>
  <cp:keywords/>
  <dc:description/>
  <cp:lastModifiedBy>Kärt Talimaa-Eelmaa</cp:lastModifiedBy>
  <cp:revision>173</cp:revision>
  <cp:lastPrinted>2023-11-30T14:45:00Z</cp:lastPrinted>
  <dcterms:created xsi:type="dcterms:W3CDTF">2020-12-01T12:48:00Z</dcterms:created>
  <dcterms:modified xsi:type="dcterms:W3CDTF">2024-01-25T09:33:00Z</dcterms:modified>
</cp:coreProperties>
</file>